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b/>
          <w:bCs/>
          <w:color w:val="000000" w:themeColor="text1"/>
          <w:sz w:val="72"/>
          <w:szCs w:val="72"/>
          <w:highlight w:val="none"/>
          <w:lang w:val="zh-CN"/>
          <w14:textFill>
            <w14:solidFill>
              <w14:schemeClr w14:val="tx1"/>
            </w14:solidFill>
          </w14:textFill>
        </w:rPr>
      </w:pPr>
      <w:r/>
      <w:bookmarkStart w:id="0" w:name="_Toc2583690"/>
      <w:r/>
      <w:r/>
    </w:p>
    <w:p>
      <w:pPr>
        <w:jc w:val="center"/>
        <w:spacing w:line="360" w:lineRule="auto"/>
        <w:rPr>
          <w:rFonts w:ascii="宋体" w:hAnsi="宋体" w:cs="宋体"/>
          <w:b/>
          <w:bCs/>
          <w:color w:val="000000" w:themeColor="text1"/>
          <w:sz w:val="72"/>
          <w:szCs w:val="72"/>
          <w:highlight w:val="none"/>
          <w:lang w:val="zh-CN"/>
          <w14:textFill>
            <w14:solidFill>
              <w14:schemeClr w14:val="tx1"/>
            </w14:solidFill>
          </w14:textFill>
        </w:rPr>
      </w:pPr>
      <w:r>
        <w:rPr>
          <w:rFonts w:ascii="宋体" w:hAnsi="宋体" w:cs="宋体"/>
          <w:b/>
          <w:bCs/>
          <w:color w:val="000000" w:themeColor="text1"/>
          <w:sz w:val="72"/>
          <w:szCs w:val="72"/>
          <w:highlight w:val="none"/>
          <w:lang w:val="zh-CN"/>
          <w14:textFill>
            <w14:solidFill>
              <w14:schemeClr w14:val="tx1"/>
            </w14:solidFill>
          </w14:textFill>
        </w:rPr>
      </w:r>
      <w:r/>
    </w:p>
    <w:p>
      <w:pPr>
        <w:jc w:val="center"/>
        <w:spacing w:line="360" w:lineRule="auto"/>
        <w:rPr>
          <w:rFonts w:ascii="宋体" w:hAnsi="宋体" w:cs="宋体"/>
          <w:b/>
          <w:bCs/>
          <w:color w:val="000000" w:themeColor="text1"/>
          <w:sz w:val="84"/>
          <w:szCs w:val="84"/>
          <w:highlight w:val="none"/>
          <w:lang w:val="zh-CN"/>
          <w14:textFill>
            <w14:solidFill>
              <w14:schemeClr w14:val="tx1"/>
            </w14:solidFill>
          </w14:textFill>
        </w:rPr>
      </w:pPr>
      <w:r>
        <w:rPr>
          <w:rFonts w:hint="eastAsia" w:ascii="宋体" w:hAnsi="宋体" w:cs="宋体"/>
          <w:b/>
          <w:bCs/>
          <w:color w:val="000000" w:themeColor="text1"/>
          <w:sz w:val="72"/>
          <w:szCs w:val="72"/>
          <w:highlight w:val="none"/>
          <w:lang w:val="zh-CN"/>
          <w14:textFill>
            <w14:solidFill>
              <w14:schemeClr w14:val="tx1"/>
            </w14:solidFill>
          </w14:textFill>
        </w:rPr>
        <w:t xml:space="preserve">苏 州 市 </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吴 江 区 </w:t>
      </w:r>
      <w:r>
        <w:rPr>
          <w:rFonts w:hint="eastAsia" w:ascii="宋体" w:hAnsi="宋体" w:cs="宋体"/>
          <w:b/>
          <w:bCs/>
          <w:color w:val="000000" w:themeColor="text1"/>
          <w:sz w:val="72"/>
          <w:szCs w:val="72"/>
          <w:highlight w:val="none"/>
          <w:lang w:val="zh-CN"/>
          <w14:textFill>
            <w14:solidFill>
              <w14:schemeClr w14:val="tx1"/>
            </w14:solidFill>
          </w14:textFill>
        </w:rPr>
        <w:t xml:space="preserve">政 府 采 购</w:t>
      </w:r>
      <w:r>
        <w:rPr>
          <w:rFonts w:hint="eastAsia" w:ascii="宋体" w:hAnsi="宋体" w:cs="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cs="宋体"/>
          <w:b/>
          <w:bCs/>
          <w:color w:val="000000" w:themeColor="text1"/>
          <w:sz w:val="72"/>
          <w:szCs w:val="72"/>
          <w:highlight w:val="none"/>
          <w:lang w:val="zh-CN"/>
          <w14:textFill>
            <w14:solidFill>
              <w14:schemeClr w14:val="tx1"/>
            </w14:solidFill>
          </w14:textFill>
        </w:rPr>
        <w:t xml:space="preserve">招 标 文 件</w:t>
      </w:r>
      <w:r/>
    </w:p>
    <w:p>
      <w:pPr>
        <w:pStyle w:val="730"/>
        <w:ind w:left="2766" w:hanging="1506"/>
        <w:spacing w:beforeAutospacing="0" w:afterAutospacing="0" w:line="360" w:lineRule="auto"/>
        <w:widowControl/>
        <w:rPr>
          <w:rStyle w:val="735"/>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0"/>
        <w:ind w:left="2766" w:hanging="1506"/>
        <w:spacing w:beforeAutospacing="0" w:afterAutospacing="0" w:line="360" w:lineRule="auto"/>
        <w:widowControl/>
        <w:rPr>
          <w:rStyle w:val="735"/>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0"/>
        <w:ind w:left="2766" w:hanging="1506"/>
        <w:spacing w:beforeAutospacing="0" w:afterAutospacing="0" w:line="360" w:lineRule="auto"/>
        <w:widowControl/>
        <w:rPr>
          <w:rStyle w:val="735"/>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0"/>
        <w:ind w:left="2766" w:hanging="1506"/>
        <w:spacing w:beforeAutospacing="0" w:afterAutospacing="0" w:line="360" w:lineRule="auto"/>
        <w:widowControl/>
        <w:rPr>
          <w:rStyle w:val="735"/>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30"/>
        <w:ind w:left="2766" w:hanging="1506"/>
        <w:spacing w:beforeAutospacing="0" w:afterAutospacing="0" w:line="360" w:lineRule="auto"/>
        <w:widowControl/>
        <w:rPr>
          <w:rStyle w:val="735"/>
          <w:rFonts w:hint="eastAsia" w:ascii="宋体" w:hAnsi="宋体" w:eastAsia="宋体" w:cs="宋体"/>
          <w:color w:val="000000" w:themeColor="text1"/>
          <w:sz w:val="30"/>
          <w:szCs w:val="30"/>
          <w:highlight w:val="none"/>
          <w:lang w:eastAsia="zh-CN"/>
          <w14:textFill>
            <w14:solidFill>
              <w14:schemeClr w14:val="tx1"/>
            </w14:solidFill>
          </w14:textFill>
        </w:rPr>
      </w:pPr>
      <w:r>
        <w:rPr>
          <w:rStyle w:val="735"/>
          <w:rFonts w:hint="eastAsia" w:ascii="宋体" w:hAnsi="宋体" w:cs="宋体"/>
          <w:color w:val="000000" w:themeColor="text1"/>
          <w:sz w:val="30"/>
          <w:szCs w:val="30"/>
          <w:highlight w:val="none"/>
          <w:lang w:val="en-US" w:eastAsia="zh-CN"/>
          <w14:textFill>
            <w14:solidFill>
              <w14:schemeClr w14:val="tx1"/>
            </w14:solidFill>
          </w14:textFill>
        </w:rPr>
        <w:t xml:space="preserve">项目</w:t>
      </w:r>
      <w:r>
        <w:rPr>
          <w:rStyle w:val="735"/>
          <w:rFonts w:hint="eastAsia" w:ascii="宋体" w:hAnsi="宋体" w:cs="宋体"/>
          <w:color w:val="000000" w:themeColor="text1"/>
          <w:sz w:val="30"/>
          <w:szCs w:val="30"/>
          <w:highlight w:val="none"/>
          <w14:textFill>
            <w14:solidFill>
              <w14:schemeClr w14:val="tx1"/>
            </w14:solidFill>
          </w14:textFill>
        </w:rPr>
        <w:t xml:space="preserve">编号：</w:t>
      </w:r>
      <w:r>
        <w:rPr>
          <w:rFonts w:hint="eastAsia" w:ascii="宋体" w:hAnsi="宋体" w:cs="宋体"/>
          <w:color w:val="000000" w:themeColor="text1"/>
          <w:sz w:val="30"/>
          <w:szCs w:val="30"/>
          <w:highlight w:val="none"/>
          <w:lang w:val="zh-CN"/>
          <w14:textFill>
            <w14:solidFill>
              <w14:schemeClr w14:val="tx1"/>
            </w14:solidFill>
          </w14:textFill>
        </w:rPr>
        <w:t xml:space="preserve">JSZC-320509-SZHS-G2026-0004</w:t>
      </w:r>
      <w:r/>
    </w:p>
    <w:p>
      <w:pPr>
        <w:pStyle w:val="730"/>
        <w:ind w:left="2766" w:hanging="1506"/>
        <w:spacing w:beforeAutospacing="0" w:afterAutospacing="0" w:line="360" w:lineRule="auto"/>
        <w:widowControl/>
        <w:rPr>
          <w:rStyle w:val="735"/>
          <w:rFonts w:hint="eastAsia" w:ascii="宋体" w:hAnsi="宋体" w:eastAsia="宋体" w:cs="宋体"/>
          <w:color w:val="000000" w:themeColor="text1"/>
          <w:sz w:val="30"/>
          <w:szCs w:val="30"/>
          <w:highlight w:val="none"/>
          <w:lang w:eastAsia="zh-CN"/>
          <w14:textFill>
            <w14:solidFill>
              <w14:schemeClr w14:val="tx1"/>
            </w14:solidFill>
          </w14:textFill>
        </w:rPr>
      </w:pPr>
      <w:r>
        <w:rPr>
          <w:rStyle w:val="735"/>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color w:val="000000" w:themeColor="text1"/>
          <w:sz w:val="30"/>
          <w:szCs w:val="30"/>
          <w:highlight w:val="none"/>
          <w:lang w:eastAsia="zh-CN"/>
          <w14:textFill>
            <w14:solidFill>
              <w14:schemeClr w14:val="tx1"/>
            </w14:solidFill>
          </w14:textFill>
        </w:rPr>
        <w:t xml:space="preserve">江苏省震泽中学育英学校食堂餐饮服务管理</w:t>
      </w:r>
      <w:r/>
    </w:p>
    <w:p>
      <w:pPr>
        <w:pStyle w:val="730"/>
        <w:ind w:left="2766" w:hanging="1506"/>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Style w:val="735"/>
          <w:rFonts w:hint="eastAsia" w:ascii="宋体" w:hAnsi="宋体" w:cs="宋体"/>
          <w:color w:val="000000" w:themeColor="text1"/>
          <w:sz w:val="30"/>
          <w:szCs w:val="30"/>
          <w:highlight w:val="none"/>
          <w14:textFill>
            <w14:solidFill>
              <w14:schemeClr w14:val="tx1"/>
            </w14:solidFill>
          </w14:textFill>
        </w:rPr>
        <w:t xml:space="preserve">采 购 人：</w:t>
      </w:r>
      <w:r>
        <w:rPr>
          <w:rFonts w:hint="eastAsia" w:ascii="宋体" w:hAnsi="宋体" w:cs="宋体"/>
          <w:color w:val="000000" w:themeColor="text1"/>
          <w:sz w:val="30"/>
          <w:szCs w:val="30"/>
          <w:highlight w:val="none"/>
          <w:lang w:val="zh-CN"/>
          <w14:textFill>
            <w14:solidFill>
              <w14:schemeClr w14:val="tx1"/>
            </w14:solidFill>
          </w14:textFill>
        </w:rPr>
        <w:t xml:space="preserve">江苏省震泽中学育英学校</w:t>
      </w:r>
      <w:bookmarkStart w:id="61" w:name="_GoBack"/>
      <w:r/>
      <w:bookmarkEnd w:id="61"/>
      <w:r/>
      <w:r/>
    </w:p>
    <w:p>
      <w:pPr>
        <w:pStyle w:val="730"/>
        <w:ind w:left="2766" w:hanging="1506"/>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Style w:val="735"/>
          <w:rFonts w:hint="eastAsia" w:ascii="宋体" w:hAnsi="宋体" w:cs="宋体"/>
          <w:color w:val="000000" w:themeColor="text1"/>
          <w:sz w:val="30"/>
          <w:szCs w:val="30"/>
          <w:highlight w:val="none"/>
          <w14:textFill>
            <w14:solidFill>
              <w14:schemeClr w14:val="tx1"/>
            </w14:solidFill>
          </w14:textFill>
        </w:rPr>
        <w:t xml:space="preserve">采购类别：</w:t>
      </w:r>
      <w:r>
        <w:rPr>
          <w:rFonts w:hint="eastAsia" w:ascii="宋体" w:hAnsi="宋体" w:cs="宋体"/>
          <w:color w:val="000000" w:themeColor="text1"/>
          <w:sz w:val="30"/>
          <w:szCs w:val="30"/>
          <w:highlight w:val="none"/>
          <w:lang w:val="zh-CN"/>
          <w14:textFill>
            <w14:solidFill>
              <w14:schemeClr w14:val="tx1"/>
            </w14:solidFill>
          </w14:textFill>
        </w:rPr>
        <w:t xml:space="preserve">服务类</w:t>
      </w:r>
      <w:r/>
    </w:p>
    <w:p>
      <w:pPr>
        <w:pStyle w:val="730"/>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730"/>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jc w:val="center"/>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jc w:val="center"/>
        <w:spacing w:beforeAutospacing="0" w:afterAutospacing="0" w:line="360" w:lineRule="auto"/>
        <w:widowControl/>
        <w:rPr>
          <w:rStyle w:val="735"/>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0"/>
          <w:szCs w:val="30"/>
          <w:highlight w:val="none"/>
          <w:lang w:val="zh-CN"/>
          <w14:textFill>
            <w14:solidFill>
              <w14:schemeClr w14:val="tx1"/>
            </w14:solidFill>
          </w14:textFill>
        </w:rPr>
        <w:t xml:space="preserve">苏州汇顺项目管理咨询有限公司</w:t>
      </w:r>
      <w:r/>
    </w:p>
    <w:p>
      <w:pPr>
        <w:jc w:val="center"/>
        <w:spacing w:line="360" w:lineRule="auto"/>
        <w:rPr>
          <w:rFonts w:ascii="宋体" w:hAnsi="宋体" w:cs="宋体"/>
          <w:color w:val="000000" w:themeColor="text1"/>
          <w:sz w:val="30"/>
          <w:szCs w:val="30"/>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color w:val="000000" w:themeColor="text1"/>
          <w:sz w:val="30"/>
          <w:szCs w:val="30"/>
          <w:highlight w:val="none"/>
          <w14:textFill>
            <w14:solidFill>
              <w14:schemeClr w14:val="tx1"/>
            </w14:solidFill>
          </w14:textFill>
        </w:rPr>
        <w:t xml:space="preserve">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零</w:t>
      </w:r>
      <w:r>
        <w:rPr>
          <w:rFonts w:hint="eastAsia" w:ascii="宋体" w:hAnsi="宋体" w:cs="宋体"/>
          <w:color w:val="000000" w:themeColor="text1"/>
          <w:sz w:val="30"/>
          <w:szCs w:val="30"/>
          <w:highlight w:val="none"/>
          <w14:textFill>
            <w14:solidFill>
              <w14:schemeClr w14:val="tx1"/>
            </w14:solidFill>
          </w14:textFill>
        </w:rPr>
        <w:t xml:space="preserve">二</w:t>
      </w:r>
      <w:r>
        <w:rPr>
          <w:rFonts w:hint="eastAsia" w:ascii="宋体" w:hAnsi="宋体" w:cs="宋体"/>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color w:val="000000" w:themeColor="text1"/>
          <w:sz w:val="30"/>
          <w:szCs w:val="30"/>
          <w:highlight w:val="none"/>
          <w14:textFill>
            <w14:solidFill>
              <w14:schemeClr w14:val="tx1"/>
            </w14:solidFill>
          </w14:textFill>
        </w:rPr>
        <w:t xml:space="preserve">年</w:t>
      </w:r>
      <w:r>
        <w:rPr>
          <w:rFonts w:hint="eastAsia" w:ascii="宋体" w:hAnsi="宋体" w:cs="宋体"/>
          <w:color w:val="000000" w:themeColor="text1"/>
          <w:sz w:val="30"/>
          <w:szCs w:val="30"/>
          <w:highlight w:val="none"/>
          <w:lang w:val="en-US" w:eastAsia="zh-CN"/>
          <w14:textFill>
            <w14:solidFill>
              <w14:schemeClr w14:val="tx1"/>
            </w14:solidFill>
          </w14:textFill>
        </w:rPr>
        <w:t xml:space="preserve">三</w:t>
      </w:r>
      <w:r>
        <w:rPr>
          <w:rFonts w:hint="eastAsia" w:ascii="宋体" w:hAnsi="宋体" w:cs="宋体"/>
          <w:color w:val="000000" w:themeColor="text1"/>
          <w:sz w:val="30"/>
          <w:szCs w:val="30"/>
          <w:highlight w:val="none"/>
          <w14:textFill>
            <w14:solidFill>
              <w14:schemeClr w14:val="tx1"/>
            </w14:solidFill>
          </w14:textFill>
        </w:rPr>
        <w:t xml:space="preserve">月</w:t>
      </w:r>
      <w:bookmarkEnd w:id="1"/>
      <w:r/>
      <w:r/>
    </w:p>
    <w:p>
      <w:pPr>
        <w:pStyle w:val="720"/>
        <w:jc w:val="center"/>
        <w:pageBreakBefore/>
        <w:spacing w:line="360" w:lineRule="auto"/>
        <w:tabs>
          <w:tab w:val="right" w:pos="8302" w:leader="dot"/>
        </w:tabs>
        <w:rPr>
          <w:rStyle w:val="735"/>
          <w:rFonts w:ascii="宋体" w:hAnsi="宋体" w:cs="宋体"/>
          <w:bCs/>
          <w:color w:val="000000" w:themeColor="text1"/>
          <w:sz w:val="32"/>
          <w:szCs w:val="32"/>
          <w:highlight w:val="none"/>
          <w14:textFill>
            <w14:solidFill>
              <w14:schemeClr w14:val="tx1"/>
            </w14:solidFill>
          </w14:textFill>
        </w:rPr>
      </w:pPr>
      <w:r>
        <w:rPr>
          <w:rStyle w:val="735"/>
          <w:rFonts w:hint="eastAsia" w:ascii="宋体" w:hAnsi="宋体" w:cs="宋体"/>
          <w:bCs/>
          <w:color w:val="000000" w:themeColor="text1"/>
          <w:sz w:val="32"/>
          <w:szCs w:val="32"/>
          <w:highlight w:val="none"/>
          <w14:textFill>
            <w14:solidFill>
              <w14:schemeClr w14:val="tx1"/>
            </w14:solidFill>
          </w14:textFill>
        </w:rPr>
        <w:t xml:space="preserve">前附表</w:t>
      </w:r>
      <w:bookmarkEnd w:id="0"/>
      <w:r/>
      <w:r/>
    </w:p>
    <w:p>
      <w:pPr>
        <w:ind w:firstLine="420"/>
        <w:spacing w:line="360" w:lineRule="auto"/>
        <w:rPr>
          <w:rFonts w:ascii="宋体" w:hAnsi="宋体" w:cs="宋体"/>
          <w:b/>
          <w:color w:val="000000" w:themeColor="text1"/>
          <w:sz w:val="4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尊敬的投标单位：欢迎参加本项目的投标。为了保证投标顺利进行，请在制作投标文件之前，仔细阅读本招标文件的各项条款，并严格按要求制作和递交投标文件。谢谢合作！</w:t>
      </w:r>
      <w:r/>
    </w:p>
    <w:tbl>
      <w:tblPr>
        <w:tblStyle w:val="70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JSZC-320509-SZHS-G2026-0004</w:t>
            </w:r>
            <w:r>
              <w:rPr>
                <w:rFonts w:hint="eastAsia" w:ascii="宋体" w:hAnsi="宋体" w:eastAsia="宋体" w:cs="宋体"/>
                <w:color w:val="000000" w:themeColor="text1"/>
                <w:szCs w:val="21"/>
                <w:highlight w:val="none"/>
                <w:lang w:val="zh-CN"/>
                <w14:textFill>
                  <w14:solidFill>
                    <w14:schemeClr w14:val="tx1"/>
                  </w14:solidFill>
                </w14:textFill>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江苏省震泽中学育英学校食堂餐饮服务管理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九</w:t>
            </w:r>
            <w:r>
              <w:rPr>
                <w:rFonts w:hint="eastAsia" w:ascii="宋体" w:hAnsi="宋体" w:eastAsia="宋体" w:cs="宋体"/>
                <w:color w:val="000000" w:themeColor="text1"/>
                <w:highlight w:val="none"/>
                <w14:textFill>
                  <w14:solidFill>
                    <w14:schemeClr w14:val="tx1"/>
                  </w14:solidFill>
                </w14:textFill>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15"/>
              <w:spacing w:line="360" w:lineRule="auto"/>
              <w:rPr>
                <w:rStyle w:val="939"/>
                <w:rFonts w:hint="eastAsia" w:ascii="宋体" w:hAnsi="宋体" w:eastAsia="宋体" w:cs="宋体"/>
                <w:bCs w:val="0"/>
                <w:color w:val="000000" w:themeColor="text1"/>
                <w:spacing w:val="0"/>
                <w:sz w:val="21"/>
                <w:szCs w:val="21"/>
                <w:highlight w:val="none"/>
                <w14:textFill>
                  <w14:solidFill>
                    <w14:schemeClr w14:val="tx1"/>
                  </w14:solidFill>
                </w14:textFill>
              </w:rPr>
            </w:pPr>
            <w:r>
              <w:rPr>
                <w:rStyle w:val="939"/>
                <w:rFonts w:ascii="Wingdings" w:hAnsi="Wingdings" w:eastAsia="Wingdings" w:cs="Wingdings"/>
                <w:bCs w:val="0"/>
                <w:color w:val="000000" w:themeColor="text1"/>
                <w:spacing w:val="0"/>
                <w:sz w:val="21"/>
                <w:szCs w:val="21"/>
                <w:highlight w:val="none"/>
                <w14:textFill>
                  <w14:solidFill>
                    <w14:schemeClr w14:val="tx1"/>
                  </w14:solidFill>
                </w14:textFill>
              </w:rPr>
              <w:t xml:space="preserve">þ</w:t>
            </w:r>
            <w:r>
              <w:rPr>
                <w:rStyle w:val="939"/>
                <w:rFonts w:hint="eastAsia" w:ascii="宋体" w:hAnsi="宋体" w:eastAsia="宋体" w:cs="宋体"/>
                <w:bCs w:val="0"/>
                <w:color w:val="000000" w:themeColor="text1"/>
                <w:spacing w:val="0"/>
                <w:sz w:val="21"/>
                <w:szCs w:val="21"/>
                <w:highlight w:val="none"/>
                <w14:textFill>
                  <w14:solidFill>
                    <w14:schemeClr w14:val="tx1"/>
                  </w14:solidFill>
                </w14:textFill>
              </w:rPr>
              <w:t xml:space="preserve">不需提交，招标文件中有关投标保证金的规定均不适用。</w:t>
            </w:r>
            <w:r/>
          </w:p>
          <w:p>
            <w:pPr>
              <w:pStyle w:val="715"/>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Style w:val="939"/>
                <w:rFonts w:hint="eastAsia" w:ascii="宋体" w:hAnsi="宋体" w:eastAsia="宋体" w:cs="宋体"/>
                <w:bCs w:val="0"/>
                <w:color w:val="000000" w:themeColor="text1"/>
                <w:spacing w:val="0"/>
                <w:sz w:val="21"/>
                <w:szCs w:val="21"/>
                <w:highlight w:val="none"/>
                <w14:textFill>
                  <w14:solidFill>
                    <w14:schemeClr w14:val="tx1"/>
                  </w14:solidFill>
                </w14:textFill>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07"/>
              <w:jc w:val="center"/>
              <w:spacing w:after="0"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苏州汇顺项目管理咨询有限公司</w:t>
            </w:r>
            <w:r/>
          </w:p>
          <w:p>
            <w:pPr>
              <w:jc w:val="left"/>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地  址： </w:t>
            </w:r>
            <w:r>
              <w:rPr>
                <w:rFonts w:hint="eastAsia" w:ascii="宋体" w:hAnsi="宋体" w:cs="宋体"/>
                <w:color w:val="000000" w:themeColor="text1"/>
                <w:szCs w:val="21"/>
                <w:highlight w:val="none"/>
                <w:lang w:val="zh-CN"/>
                <w14:textFill>
                  <w14:solidFill>
                    <w14:schemeClr w14:val="tx1"/>
                  </w14:solidFill>
                </w14:textFill>
              </w:rPr>
              <w:t xml:space="preserve">苏州市吴江区长安路650号安普思4楼</w:t>
            </w:r>
            <w:r>
              <w:rPr>
                <w:rFonts w:hint="eastAsia" w:ascii="宋体" w:hAnsi="宋体" w:eastAsia="宋体" w:cs="宋体"/>
                <w:color w:val="000000" w:themeColor="text1"/>
                <w:szCs w:val="21"/>
                <w:highlight w:val="none"/>
                <w:lang w:val="zh-CN"/>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电话：0512-63672251   </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szCs w:val="21"/>
                <w:highlight w:val="none"/>
                <w:lang w:val="zh-CN"/>
                <w14:textFill>
                  <w14:solidFill>
                    <w14:schemeClr w14:val="tx1"/>
                  </w14:solidFill>
                </w14:textFill>
              </w:rPr>
              <w:t xml:space="preserve">周蕴希、谢东宏</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江苏省震泽中学育英学校</w:t>
            </w:r>
            <w:r/>
          </w:p>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cs="宋体"/>
                <w:bCs/>
                <w:color w:val="000000" w:themeColor="text1"/>
                <w:szCs w:val="21"/>
                <w:highlight w:val="none"/>
                <w:lang w:val="en-US" w:eastAsia="zh-CN"/>
                <w14:textFill>
                  <w14:solidFill>
                    <w14:schemeClr w14:val="tx1"/>
                  </w14:solidFill>
                </w14:textFill>
              </w:rPr>
              <w:t xml:space="preserve">许佳龙 </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联系电话：</w:t>
            </w:r>
            <w:r>
              <w:rPr>
                <w:rFonts w:hint="eastAsia" w:ascii="宋体" w:hAnsi="宋体" w:cs="宋体"/>
                <w:bCs/>
                <w:color w:val="000000" w:themeColor="text1"/>
                <w:szCs w:val="21"/>
                <w:highlight w:val="none"/>
                <w:lang w:eastAsia="zh-CN"/>
                <w14:textFill>
                  <w14:solidFill>
                    <w14:schemeClr w14:val="tx1"/>
                  </w14:solidFill>
                </w14:textFill>
              </w:rPr>
              <w:t xml:space="preserve">0512-63770833</w:t>
            </w:r>
            <w:r>
              <w:rPr>
                <w:rFonts w:hint="eastAsia" w:ascii="宋体" w:hAnsi="宋体" w:cs="宋体"/>
                <w:bCs/>
                <w:color w:val="000000" w:themeColor="text1"/>
                <w:szCs w:val="21"/>
                <w:highlight w:val="none"/>
                <w:lang w:val="en-US" w:eastAsia="zh-CN"/>
                <w14:textFill>
                  <w14:solidFill>
                    <w14:schemeClr w14:val="tx1"/>
                  </w14:solidFill>
                </w14:textFill>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获取招标文件</w:t>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自</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14:textFill>
                  <w14:solidFill>
                    <w14:schemeClr w14:val="tx1"/>
                  </w14:solidFill>
                </w14:textFill>
              </w:rPr>
              <w:t xml:space="preserve">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投标文件网上</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04</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:30（北京时间）</w:t>
            </w:r>
            <w:r/>
          </w:p>
          <w:p>
            <w:pPr>
              <w:pStyle w:val="708"/>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开标时间</w:t>
            </w:r>
            <w:r/>
          </w:p>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04</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:30（北京时间）</w:t>
            </w:r>
            <w:r/>
          </w:p>
          <w:p>
            <w:pPr>
              <w:jc w:val="left"/>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“苏采云”系统（网址：http://jszfcg.jsczt.cn/）</w:t>
            </w:r>
            <w:r/>
          </w:p>
          <w:p>
            <w:pPr>
              <w:jc w:val="left"/>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评标时间</w:t>
            </w:r>
            <w:r/>
          </w:p>
          <w:p>
            <w:pPr>
              <w:jc w:val="center"/>
              <w:spacing w:line="312" w:lineRule="auto"/>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04</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:30（北京时间）</w:t>
            </w:r>
            <w:r/>
          </w:p>
          <w:p>
            <w:pPr>
              <w:jc w:val="left"/>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苏州市公共资源交易中心吴江分中心开标室（吴江区开平路998号三楼</w:t>
            </w:r>
            <w:r>
              <w:rPr>
                <w:rStyle w:val="939"/>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中标后5个工作日内，中标单位向招标代理机构提供与电子投标文件内容一致的纸质投标文件</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06"/>
              <w:ind w:firstLine="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确定出中标人后，采购代理机构在法定时间内向中标人发出中标通知书。中标通知书将成为合同的组成部分。</w:t>
            </w:r>
            <w:r/>
          </w:p>
          <w:p>
            <w:pPr>
              <w:pStyle w:val="906"/>
              <w:ind w:firstLine="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代理</w:t>
            </w:r>
            <w:r>
              <w:rPr>
                <w:rFonts w:hint="eastAsia" w:ascii="宋体" w:hAnsi="宋体" w:eastAsia="宋体" w:cs="宋体"/>
                <w:color w:val="000000" w:themeColor="text1"/>
                <w:highlight w:val="none"/>
                <w14:textFill>
                  <w14:solidFill>
                    <w14:schemeClr w14:val="tx1"/>
                  </w14:solidFill>
                </w14:textFill>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由中标单位在领取中标通知书时付清。</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金额100万元以下部分，费率为该部分</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金额的1.5%；</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金额100万元（含）－500万元部分，费率为该部分</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金额的1.1%；</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金额500万元（含）-1000万元部分，费率为该部分</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金额的0.8%；</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金额1000万元（含）-5000万元部分，费率为该部分</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金额的0.5%；</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金额5000万元以上部分，费率为该部分</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金额的0.25%。</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说明：代理服务费以</w:t>
            </w:r>
            <w:r>
              <w:rPr>
                <w:rFonts w:hint="eastAsia" w:ascii="宋体" w:hAnsi="宋体" w:cs="宋体"/>
                <w:color w:val="000000" w:themeColor="text1"/>
                <w:highlight w:val="none"/>
                <w:lang w:eastAsia="zh-CN"/>
                <w14:textFill>
                  <w14:solidFill>
                    <w14:schemeClr w14:val="tx1"/>
                  </w14:solidFill>
                </w14:textFill>
              </w:rPr>
              <w:t xml:space="preserve">预算</w:t>
            </w:r>
            <w:r>
              <w:rPr>
                <w:rFonts w:hint="eastAsia" w:ascii="宋体" w:hAnsi="宋体" w:eastAsia="宋体" w:cs="宋体"/>
                <w:color w:val="000000" w:themeColor="text1"/>
                <w:highlight w:val="none"/>
                <w14:textFill>
                  <w14:solidFill>
                    <w14:schemeClr w14:val="tx1"/>
                  </w14:solidFill>
                </w14:textFill>
              </w:rPr>
              <w:t xml:space="preserve">金额为基数依据，参照以上规定的标准和差额定率累进法进行计算</w:t>
            </w:r>
            <w:r>
              <w:rPr>
                <w:rFonts w:hint="eastAsia" w:ascii="宋体" w:hAnsi="宋体" w:cs="宋体"/>
                <w:color w:val="000000" w:themeColor="text1"/>
                <w:highlight w:val="none"/>
                <w:lang w:val="en-US" w:eastAsia="zh-CN"/>
                <w14:textFill>
                  <w14:solidFill>
                    <w14:schemeClr w14:val="tx1"/>
                  </w14:solidFill>
                </w14:textFill>
              </w:rPr>
              <w:t xml:space="preserve">后</w:t>
            </w:r>
            <w:r>
              <w:rPr>
                <w:rFonts w:hint="eastAsia" w:ascii="宋体" w:hAnsi="宋体" w:cs="宋体"/>
                <w:b/>
                <w:bCs/>
                <w:color w:val="000000" w:themeColor="text1"/>
                <w:highlight w:val="none"/>
                <w:lang w:val="en-US" w:eastAsia="zh-CN"/>
                <w14:textFill>
                  <w14:solidFill>
                    <w14:schemeClr w14:val="tx1"/>
                  </w14:solidFill>
                </w14:textFill>
              </w:rPr>
              <w:t xml:space="preserve">*90%</w:t>
            </w:r>
            <w:r>
              <w:rPr>
                <w:rFonts w:hint="eastAsia" w:ascii="宋体" w:hAnsi="宋体" w:eastAsia="宋体" w:cs="宋体"/>
                <w:color w:val="000000" w:themeColor="text1"/>
                <w:highlight w:val="none"/>
                <w14:textFill>
                  <w14:solidFill>
                    <w14:schemeClr w14:val="tx1"/>
                  </w14:solidFill>
                </w14:textFill>
              </w:rPr>
              <w:t xml:space="preserve">收取。</w:t>
            </w:r>
            <w:r/>
          </w:p>
          <w:p>
            <w:pP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本项目</w:t>
            </w:r>
            <w:r>
              <w:rPr>
                <w:rFonts w:hint="eastAsia" w:ascii="宋体" w:hAnsi="宋体" w:cs="宋体"/>
                <w:b/>
                <w:bCs/>
                <w:color w:val="000000" w:themeColor="text1"/>
                <w:highlight w:val="none"/>
                <w:lang w:eastAsia="zh-CN"/>
                <w14:textFill>
                  <w14:solidFill>
                    <w14:schemeClr w14:val="tx1"/>
                  </w14:solidFill>
                </w14:textFill>
              </w:rPr>
              <w:t xml:space="preserve">代理</w:t>
            </w:r>
            <w:r>
              <w:rPr>
                <w:rFonts w:hint="eastAsia" w:ascii="宋体" w:hAnsi="宋体" w:eastAsia="宋体" w:cs="宋体"/>
                <w:b/>
                <w:bCs/>
                <w:color w:val="000000" w:themeColor="text1"/>
                <w:highlight w:val="none"/>
                <w14:textFill>
                  <w14:solidFill>
                    <w14:schemeClr w14:val="tx1"/>
                  </w14:solidFill>
                </w14:textFill>
              </w:rPr>
              <w:t xml:space="preserve">服务费为人民币</w:t>
            </w:r>
            <w:r>
              <w:rPr>
                <w:rFonts w:hint="eastAsia" w:ascii="宋体" w:hAnsi="宋体" w:cs="宋体"/>
                <w:b/>
                <w:bCs/>
                <w:color w:val="000000" w:themeColor="text1"/>
                <w:highlight w:val="none"/>
                <w:lang w:val="en-US" w:eastAsia="zh-CN"/>
                <w14:textFill>
                  <w14:solidFill>
                    <w14:schemeClr w14:val="tx1"/>
                  </w14:solidFill>
                </w14:textFill>
              </w:rPr>
              <w:t xml:space="preserve">贰万伍仟捌佰柒拾伍元整（¥：25875.00）</w:t>
            </w:r>
            <w:r>
              <w:rPr>
                <w:rFonts w:hint="eastAsia" w:ascii="宋体" w:hAnsi="宋体" w:eastAsia="宋体" w:cs="宋体"/>
                <w:b/>
                <w:bCs/>
                <w:color w:val="000000" w:themeColor="text1"/>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中标服务费交纳账号：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账户名：</w:t>
            </w:r>
            <w:r>
              <w:rPr>
                <w:rFonts w:hint="eastAsia" w:ascii="宋体" w:hAnsi="宋体" w:eastAsia="宋体" w:cs="宋体"/>
                <w:bCs/>
                <w:color w:val="000000" w:themeColor="text1"/>
                <w:highlight w:val="none"/>
                <w14:textFill>
                  <w14:solidFill>
                    <w14:schemeClr w14:val="tx1"/>
                  </w14:solidFill>
                </w14:textFill>
              </w:rPr>
              <w:t xml:space="preserve">苏州汇顺项目管理咨询有限公司</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开户行：中国建设银行股份有限公司苏州长春路支行</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号：32250199757200000291</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25"/>
              <w:ind w:firstLine="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导致无效</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投标人存在下列情况之一的，投标无效：</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zh-CN"/>
                <w14:textFill>
                  <w14:solidFill>
                    <w14:schemeClr w14:val="tx1"/>
                  </w14:solidFill>
                </w14:textFill>
              </w:rPr>
              <w:t xml:space="preserve">投标文件未按招标文件要求签署、盖章的；</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zh-CN"/>
                <w14:textFill>
                  <w14:solidFill>
                    <w14:schemeClr w14:val="tx1"/>
                  </w14:solidFill>
                </w14:textFill>
              </w:rPr>
              <w:t xml:space="preserve">不具备招标文件中规定的资格要求的；</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zh-CN"/>
                <w14:textFill>
                  <w14:solidFill>
                    <w14:schemeClr w14:val="tx1"/>
                  </w14:solidFill>
                </w14:textFill>
              </w:rPr>
              <w:t xml:space="preserve">报价超过招标文件中规定的预算金额（总预算和单项预算）或者最高限价</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含单价</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eastAsia="宋体" w:cs="宋体"/>
                <w:color w:val="000000" w:themeColor="text1"/>
                <w:highlight w:val="none"/>
                <w:lang w:val="zh-CN"/>
                <w14:textFill>
                  <w14:solidFill>
                    <w14:schemeClr w14:val="tx1"/>
                  </w14:solidFill>
                </w14:textFill>
              </w:rPr>
              <w:t xml:space="preserve">的；</w:t>
            </w:r>
            <w:r/>
          </w:p>
          <w:p>
            <w:pPr>
              <w:jc w:val="left"/>
              <w:spacing w:line="360" w:lineRule="auto"/>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val="zh-CN"/>
                <w14:textFill>
                  <w14:solidFill>
                    <w14:schemeClr w14:val="tx1"/>
                  </w14:solidFill>
                </w14:textFill>
              </w:rPr>
              <w:t xml:space="preserve">投标文件含有采购单位不能接受的附加条件的；</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5.不同投标（响应）文件制作机器码一致的；</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rPr>
                <w:rFonts w:hint="eastAsia" w:ascii="宋体" w:hAnsi="宋体" w:eastAsia="宋体" w:cs="宋体"/>
                <w:color w:val="000000" w:themeColor="text1"/>
                <w:highlight w:val="none"/>
                <w:lang w:val="zh-CN"/>
                <w14:textFill>
                  <w14:solidFill>
                    <w14:schemeClr w14:val="tx1"/>
                  </w14:solidFill>
                </w14:textFill>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出现下列情形之一的，为废标：</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zh-CN"/>
                <w14:textFill>
                  <w14:solidFill>
                    <w14:schemeClr w14:val="tx1"/>
                  </w14:solidFill>
                </w14:textFill>
              </w:rPr>
              <w:t xml:space="preserve">符合专业条件的供应商或者对招标文件作实质响应的供应商不足三家的；</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lang w:val="zh-CN"/>
                <w14:textFill>
                  <w14:solidFill>
                    <w14:schemeClr w14:val="tx1"/>
                  </w14:solidFill>
                </w14:textFill>
              </w:rPr>
              <w:t xml:space="preserve">出现影响采购公正的违法、违规行为的；</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Cs w:val="21"/>
                <w:highlight w:val="none"/>
                <w:lang w:val="zh-CN"/>
                <w14:textFill>
                  <w14:solidFill>
                    <w14:schemeClr w14:val="tx1"/>
                  </w14:solidFill>
                </w14:textFill>
              </w:rPr>
              <w:t xml:space="preserve">投标人的报价均超过了采购预算</w:t>
            </w:r>
            <w:r>
              <w:rPr>
                <w:rFonts w:hint="eastAsia" w:ascii="宋体" w:hAnsi="宋体" w:eastAsia="宋体" w:cs="宋体"/>
                <w:color w:val="000000" w:themeColor="text1"/>
                <w:highlight w:val="none"/>
                <w:lang w:val="zh-CN"/>
                <w14:textFill>
                  <w14:solidFill>
                    <w14:schemeClr w14:val="tx1"/>
                  </w14:solidFill>
                </w14:textFill>
              </w:rPr>
              <w:t xml:space="preserve">的</w:t>
            </w:r>
            <w:r>
              <w:rPr>
                <w:rFonts w:hint="eastAsia" w:ascii="宋体" w:hAnsi="宋体" w:eastAsia="宋体" w:cs="宋体"/>
                <w:color w:val="000000" w:themeColor="text1"/>
                <w:szCs w:val="21"/>
                <w:highlight w:val="none"/>
                <w:lang w:val="zh-CN"/>
                <w14:textFill>
                  <w14:solidFill>
                    <w14:schemeClr w14:val="tx1"/>
                  </w14:solidFill>
                </w14:textFill>
              </w:rPr>
              <w:t xml:space="preserve">，采购单位不能支付的； </w:t>
            </w:r>
            <w:r/>
          </w:p>
          <w:p>
            <w:pPr>
              <w:jc w:val="left"/>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因重大变故，采购任务取消的。</w:t>
            </w:r>
            <w:r/>
          </w:p>
        </w:tc>
      </w:tr>
    </w:tbl>
    <w:p>
      <w:pPr>
        <w:pStyle w:val="73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3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pageBreakBefore/>
        <w:spacing w:line="360" w:lineRule="auto"/>
        <w:tabs>
          <w:tab w:val="left" w:pos="315" w:leader="none"/>
          <w:tab w:val="center" w:pos="4153" w:leader="none"/>
        </w:tabs>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目   录</w:t>
      </w:r>
      <w:r/>
    </w:p>
    <w:p>
      <w:pPr>
        <w:jc w:val="center"/>
        <w:spacing w:line="360" w:lineRule="auto"/>
        <w:tabs>
          <w:tab w:val="left" w:pos="315" w:leader="none"/>
          <w:tab w:val="center" w:pos="4153" w:leader="none"/>
        </w:tabs>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pStyle w:val="720"/>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第一章  投标邀请函</w:t>
      </w:r>
      <w:r/>
    </w:p>
    <w:p>
      <w:pPr>
        <w:pStyle w:val="720"/>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第二章  投标人须知</w:t>
      </w:r>
      <w:r/>
    </w:p>
    <w:p>
      <w:pPr>
        <w:pStyle w:val="720"/>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第三章  投标文件格式</w:t>
      </w:r>
      <w:r/>
    </w:p>
    <w:p>
      <w:pPr>
        <w:pStyle w:val="720"/>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第四章  招标书</w:t>
      </w:r>
      <w:r/>
    </w:p>
    <w:p>
      <w:pPr>
        <w:pStyle w:val="720"/>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pPr>
      <w:r>
        <w:rPr>
          <w:rFonts w:hint="eastAsia" w:ascii="宋体" w:hAnsi="宋体" w:eastAsia="宋体" w:cs="宋体"/>
          <w:color w:val="000000" w:themeColor="text1"/>
          <w:sz w:val="36"/>
          <w:szCs w:val="24"/>
          <w:highlight w:val="none"/>
          <w14:textFill>
            <w14:solidFill>
              <w14:schemeClr w14:val="tx1"/>
            </w14:solidFill>
          </w14:textFill>
        </w:rPr>
        <w:t xml:space="preserve">第五章  合同文本</w:t>
      </w:r>
      <w:r/>
    </w:p>
    <w:p>
      <w:pPr>
        <w:pStyle w:val="720"/>
        <w:spacing w:line="360" w:lineRule="auto"/>
        <w:tabs>
          <w:tab w:val="right" w:pos="8302" w:leader="dot"/>
        </w:tabs>
        <w:rPr>
          <w:rFonts w:ascii="宋体" w:hAnsi="宋体" w:eastAsia="宋体" w:cs="宋体"/>
          <w:color w:val="000000" w:themeColor="text1"/>
          <w:sz w:val="36"/>
          <w:szCs w:val="24"/>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000000" w:themeColor="text1"/>
          <w:sz w:val="36"/>
          <w:szCs w:val="24"/>
          <w:highlight w:val="none"/>
          <w14:textFill>
            <w14:solidFill>
              <w14:schemeClr w14:val="tx1"/>
            </w14:solidFill>
          </w14:textFill>
        </w:rPr>
        <w:t xml:space="preserve">第六章  评标办法及评分标准</w:t>
      </w:r>
      <w:r/>
    </w:p>
    <w:p>
      <w:pPr>
        <w:pStyle w:val="720"/>
        <w:jc w:val="center"/>
        <w:pageBreakBefore/>
        <w:spacing w:line="360" w:lineRule="auto"/>
        <w:tabs>
          <w:tab w:val="right" w:pos="8302" w:leader="dot"/>
        </w:tabs>
        <w:rPr>
          <w:rStyle w:val="735"/>
          <w:rFonts w:ascii="宋体" w:hAnsi="宋体" w:cs="宋体"/>
          <w:color w:val="000000" w:themeColor="text1"/>
          <w:sz w:val="32"/>
          <w:szCs w:val="32"/>
          <w:highlight w:val="none"/>
          <w14:textFill>
            <w14:solidFill>
              <w14:schemeClr w14:val="tx1"/>
            </w14:solidFill>
          </w14:textFill>
        </w:rPr>
      </w:pPr>
      <w:r>
        <w:rPr>
          <w:rStyle w:val="735"/>
          <w:rFonts w:hint="eastAsia" w:ascii="宋体" w:hAnsi="宋体" w:cs="宋体"/>
          <w:color w:val="000000" w:themeColor="text1"/>
          <w:sz w:val="32"/>
          <w:szCs w:val="32"/>
          <w:highlight w:val="none"/>
          <w14:textFill>
            <w14:solidFill>
              <w14:schemeClr w14:val="tx1"/>
            </w14:solidFill>
          </w14:textFill>
        </w:rPr>
        <w:t xml:space="preserve">第一章  投标邀请函</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000000" w:themeColor="text1"/>
          <w:szCs w:val="21"/>
          <w:highlight w:val="none"/>
          <w:lang w:bidi="ar"/>
          <w14:textFill>
            <w14:solidFill>
              <w14:schemeClr w14:val="tx1"/>
            </w14:solidFill>
          </w14:textFill>
        </w:rPr>
        <w:t xml:space="preserve">项目概况</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u w:val="single"/>
          <w:lang w:eastAsia="zh-CN" w:bidi="ar"/>
          <w14:textFill>
            <w14:solidFill>
              <w14:schemeClr w14:val="tx1"/>
            </w14:solidFill>
          </w14:textFill>
        </w:rPr>
        <w:t xml:space="preserve">江苏省震泽中学育英学校食堂餐饮服务管理</w:t>
      </w:r>
      <w:r>
        <w:rPr>
          <w:rFonts w:hint="eastAsia" w:ascii="宋体" w:hAnsi="宋体" w:cs="宋体"/>
          <w:color w:val="000000" w:themeColor="text1"/>
          <w:szCs w:val="21"/>
          <w:highlight w:val="none"/>
          <w:u w:val="single"/>
          <w:lang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 xml:space="preserve">招标项目的潜在投标人应在</w:t>
      </w:r>
      <w:r>
        <w:rPr>
          <w:rFonts w:hint="eastAsia" w:ascii="宋体" w:hAnsi="宋体" w:eastAsia="宋体" w:cs="宋体"/>
          <w:color w:val="000000" w:themeColor="text1"/>
          <w:szCs w:val="21"/>
          <w:highlight w:val="none"/>
          <w:u w:val="single"/>
          <w:lang w:bidi="ar"/>
          <w14:textFill>
            <w14:solidFill>
              <w14:schemeClr w14:val="tx1"/>
            </w14:solidFill>
          </w14:textFill>
        </w:rPr>
        <w:t xml:space="preserve">“苏采云”系统（网址：http://jszfcg.jsczt.cn/）</w:t>
      </w:r>
      <w:r>
        <w:rPr>
          <w:rFonts w:hint="eastAsia" w:ascii="仿宋" w:hAnsi="仿宋" w:eastAsia="仿宋" w:cs="仿宋"/>
          <w:i w:val="0"/>
          <w:iCs w:val="0"/>
          <w:caps w:val="0"/>
          <w:color w:val="000000" w:themeColor="text1"/>
          <w:spacing w:val="0"/>
          <w:sz w:val="19"/>
          <w:szCs w:val="19"/>
          <w:highlight w:val="none"/>
          <w:shd w:val="clear" w:color="auto" w:fill="ffffff"/>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 xml:space="preserve">获取招标文件，并于</w:t>
      </w:r>
      <w:r>
        <w:rPr>
          <w:rFonts w:hint="eastAsia" w:ascii="宋体" w:hAnsi="宋体" w:cs="宋体"/>
          <w:color w:val="000000" w:themeColor="text1"/>
          <w:szCs w:val="21"/>
          <w:highlight w:val="none"/>
          <w:u w:val="single"/>
          <w:lang w:bidi="ar"/>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6</w:t>
      </w:r>
      <w:r>
        <w:rPr>
          <w:rFonts w:hint="eastAsia" w:ascii="宋体" w:hAnsi="宋体" w:cs="宋体"/>
          <w:color w:val="000000" w:themeColor="text1"/>
          <w:szCs w:val="21"/>
          <w:highlight w:val="none"/>
          <w:u w:val="single"/>
          <w:lang w:bidi="ar"/>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04</w:t>
      </w:r>
      <w:r>
        <w:rPr>
          <w:rFonts w:hint="eastAsia" w:ascii="宋体" w:hAnsi="宋体" w:cs="宋体"/>
          <w:color w:val="000000" w:themeColor="text1"/>
          <w:szCs w:val="21"/>
          <w:highlight w:val="none"/>
          <w:u w:val="single"/>
          <w:lang w:bidi="ar"/>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10</w:t>
      </w:r>
      <w:r>
        <w:rPr>
          <w:rFonts w:hint="eastAsia" w:ascii="宋体" w:hAnsi="宋体" w:cs="宋体"/>
          <w:color w:val="000000" w:themeColor="text1"/>
          <w:szCs w:val="21"/>
          <w:highlight w:val="none"/>
          <w:u w:val="single"/>
          <w:lang w:bidi="ar"/>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13</w:t>
      </w:r>
      <w:r>
        <w:rPr>
          <w:rFonts w:hint="eastAsia" w:ascii="宋体" w:hAnsi="宋体" w:cs="宋体"/>
          <w:color w:val="000000" w:themeColor="text1"/>
          <w:szCs w:val="21"/>
          <w:highlight w:val="none"/>
          <w:u w:val="single"/>
          <w:lang w:bidi="ar"/>
          <w14:textFill>
            <w14:solidFill>
              <w14:schemeClr w14:val="tx1"/>
            </w14:solidFill>
          </w14:textFill>
        </w:rPr>
        <w:t xml:space="preserve">点30分</w:t>
      </w:r>
      <w:r>
        <w:rPr>
          <w:rFonts w:hint="eastAsia" w:ascii="宋体" w:hAnsi="宋体" w:cs="宋体"/>
          <w:bCs/>
          <w:color w:val="000000" w:themeColor="text1"/>
          <w:szCs w:val="21"/>
          <w:highlight w:val="none"/>
          <w:u w:val="none"/>
          <w:lang w:bidi="ar"/>
          <w14:textFill>
            <w14:solidFill>
              <w14:schemeClr w14:val="tx1"/>
            </w14:solidFill>
          </w14:textFill>
        </w:rPr>
        <w:t xml:space="preserve">（</w:t>
      </w:r>
      <w:r>
        <w:rPr>
          <w:rFonts w:hint="eastAsia" w:ascii="宋体" w:hAnsi="宋体" w:cs="宋体"/>
          <w:bCs/>
          <w:color w:val="000000" w:themeColor="text1"/>
          <w:szCs w:val="21"/>
          <w:highlight w:val="none"/>
          <w:lang w:bidi="ar"/>
          <w14:textFill>
            <w14:solidFill>
              <w14:schemeClr w14:val="tx1"/>
            </w14:solidFill>
          </w14:textFill>
        </w:rPr>
        <w:t xml:space="preserve">北京时间）前递交投标文件</w:t>
      </w:r>
      <w:r>
        <w:rPr>
          <w:rFonts w:hint="eastAsia" w:ascii="宋体" w:hAnsi="宋体" w:cs="宋体"/>
          <w:color w:val="000000" w:themeColor="text1"/>
          <w:szCs w:val="21"/>
          <w:highlight w:val="none"/>
          <w:lang w:bidi="ar"/>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lang w:bidi="ar"/>
          <w14:textFill>
            <w14:solidFill>
              <w14:schemeClr w14:val="tx1"/>
            </w14:solidFill>
          </w14:textFill>
        </w:rPr>
      </w:pPr>
      <w:r/>
      <w:bookmarkStart w:id="3" w:name="_Toc35393621"/>
      <w:r/>
      <w:bookmarkStart w:id="4" w:name="_Toc35393790"/>
      <w:r/>
      <w:bookmarkStart w:id="5" w:name="_Toc28359079"/>
      <w:r/>
      <w:bookmarkStart w:id="6" w:name="_Toc28359002"/>
      <w:r/>
      <w:bookmarkStart w:id="7" w:name="_Hlk24379207"/>
      <w:r>
        <w:rPr>
          <w:rFonts w:hint="eastAsia" w:ascii="宋体" w:hAnsi="宋体" w:cs="宋体"/>
          <w:b/>
          <w:color w:val="000000" w:themeColor="text1"/>
          <w:szCs w:val="21"/>
          <w:highlight w:val="none"/>
          <w:lang w:bidi="ar"/>
          <w14:textFill>
            <w14:solidFill>
              <w14:schemeClr w14:val="tx1"/>
            </w14:solidFill>
          </w14:textFill>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1.</w:t>
      </w:r>
      <w:r>
        <w:rPr>
          <w:rFonts w:hint="eastAsia" w:ascii="宋体" w:hAnsi="宋体" w:cs="宋体"/>
          <w:b/>
          <w:bCs/>
          <w:color w:val="000000" w:themeColor="text1"/>
          <w:szCs w:val="21"/>
          <w:highlight w:val="none"/>
          <w:lang w:bidi="ar"/>
          <w14:textFill>
            <w14:solidFill>
              <w14:schemeClr w14:val="tx1"/>
            </w14:solidFill>
          </w14:textFill>
        </w:rPr>
        <w:t xml:space="preserve">项目编号：</w:t>
      </w:r>
      <w:r>
        <w:rPr>
          <w:rFonts w:hint="eastAsia" w:ascii="宋体" w:hAnsi="宋体" w:cs="宋体"/>
          <w:color w:val="000000" w:themeColor="text1"/>
          <w:szCs w:val="21"/>
          <w:highlight w:val="none"/>
          <w:lang w:eastAsia="zh-CN" w:bidi="ar"/>
          <w14:textFill>
            <w14:solidFill>
              <w14:schemeClr w14:val="tx1"/>
            </w14:solidFill>
          </w14:textFill>
        </w:rPr>
        <w:t xml:space="preserve">JSZC-320509-SZHS-G2026-0004</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2.</w:t>
      </w:r>
      <w:r>
        <w:rPr>
          <w:rFonts w:hint="eastAsia" w:ascii="宋体" w:hAnsi="宋体" w:cs="宋体"/>
          <w:b/>
          <w:bCs/>
          <w:color w:val="000000" w:themeColor="text1"/>
          <w:szCs w:val="21"/>
          <w:highlight w:val="none"/>
          <w:lang w:bidi="ar"/>
          <w14:textFill>
            <w14:solidFill>
              <w14:schemeClr w14:val="tx1"/>
            </w14:solidFill>
          </w14:textFill>
        </w:rPr>
        <w:t xml:space="preserve">项目名称：</w:t>
      </w:r>
      <w:bookmarkEnd w:id="7"/>
      <w:r>
        <w:rPr>
          <w:rFonts w:hint="eastAsia" w:ascii="宋体" w:hAnsi="宋体" w:cs="宋体"/>
          <w:color w:val="000000" w:themeColor="text1"/>
          <w:szCs w:val="21"/>
          <w:highlight w:val="none"/>
          <w:lang w:eastAsia="zh-CN" w:bidi="ar"/>
          <w14:textFill>
            <w14:solidFill>
              <w14:schemeClr w14:val="tx1"/>
            </w14:solidFill>
          </w14:textFill>
        </w:rPr>
        <w:t xml:space="preserve">江苏省震泽中学育英学校食堂餐饮服务管理</w:t>
      </w:r>
      <w:r/>
    </w:p>
    <w:p>
      <w:pPr>
        <w:ind w:firstLine="420"/>
        <w:spacing w:line="360" w:lineRule="auto"/>
        <w:rPr>
          <w:rFonts w:hint="eastAsia" w:ascii="宋体" w:hAnsi="宋体" w:cs="宋体"/>
          <w:color w:val="000000" w:themeColor="text1"/>
          <w:szCs w:val="21"/>
          <w:highlight w:val="none"/>
          <w:lang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3.</w:t>
      </w:r>
      <w:r>
        <w:rPr>
          <w:rFonts w:hint="eastAsia" w:ascii="宋体" w:hAnsi="宋体" w:cs="宋体"/>
          <w:b/>
          <w:bCs/>
          <w:color w:val="000000" w:themeColor="text1"/>
          <w:szCs w:val="21"/>
          <w:highlight w:val="none"/>
          <w:lang w:bidi="ar"/>
          <w14:textFill>
            <w14:solidFill>
              <w14:schemeClr w14:val="tx1"/>
            </w14:solidFill>
          </w14:textFill>
        </w:rPr>
        <w:t xml:space="preserve">预算金额：</w:t>
      </w:r>
      <w:r>
        <w:rPr>
          <w:rFonts w:hint="eastAsia" w:ascii="宋体" w:hAnsi="宋体" w:cs="宋体"/>
          <w:color w:val="000000" w:themeColor="text1"/>
          <w:szCs w:val="21"/>
          <w:highlight w:val="none"/>
          <w:lang w:eastAsia="zh-CN" w:bidi="ar"/>
          <w14:textFill>
            <w14:solidFill>
              <w14:schemeClr w14:val="tx1"/>
            </w14:solidFill>
          </w14:textFill>
        </w:rPr>
        <w:t xml:space="preserve">人民币贰佰贰拾伍万元整（小写：2250000.00元）</w:t>
      </w:r>
      <w:r/>
    </w:p>
    <w:p>
      <w:pPr>
        <w:numPr>
          <w:ilvl w:val="0"/>
          <w:numId w:val="0"/>
        </w:numPr>
        <w:ind w:firstLine="422"/>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4.</w:t>
      </w:r>
      <w:r>
        <w:rPr>
          <w:rFonts w:hint="eastAsia" w:ascii="宋体" w:hAnsi="宋体" w:cs="宋体"/>
          <w:b/>
          <w:bCs/>
          <w:color w:val="000000" w:themeColor="text1"/>
          <w:szCs w:val="21"/>
          <w:highlight w:val="none"/>
          <w:lang w:bidi="ar"/>
          <w14:textFill>
            <w14:solidFill>
              <w14:schemeClr w14:val="tx1"/>
            </w14:solidFill>
          </w14:textFill>
        </w:rPr>
        <w:t xml:space="preserve">最高限价</w:t>
      </w:r>
      <w:r>
        <w:rPr>
          <w:rFonts w:hint="eastAsia" w:ascii="宋体" w:hAnsi="宋体" w:cs="宋体"/>
          <w:b/>
          <w:bCs/>
          <w:color w:val="000000" w:themeColor="text1"/>
          <w:szCs w:val="21"/>
          <w:highlight w:val="none"/>
          <w:lang w:eastAsia="zh-CN" w:bidi="ar"/>
          <w14:textFill>
            <w14:solidFill>
              <w14:schemeClr w14:val="tx1"/>
            </w14:solidFill>
          </w14:textFill>
        </w:rPr>
        <w:t xml:space="preserve">（</w:t>
      </w:r>
      <w:r>
        <w:rPr>
          <w:rFonts w:hint="eastAsia" w:ascii="宋体" w:hAnsi="宋体" w:cs="宋体"/>
          <w:b/>
          <w:bCs/>
          <w:color w:val="000000" w:themeColor="text1"/>
          <w:szCs w:val="21"/>
          <w:highlight w:val="none"/>
          <w:lang w:val="en-US" w:eastAsia="zh-CN" w:bidi="ar"/>
          <w14:textFill>
            <w14:solidFill>
              <w14:schemeClr w14:val="tx1"/>
            </w14:solidFill>
          </w14:textFill>
        </w:rPr>
        <w:t xml:space="preserve">如有</w:t>
      </w:r>
      <w:r>
        <w:rPr>
          <w:rFonts w:hint="eastAsia" w:ascii="宋体" w:hAnsi="宋体" w:cs="宋体"/>
          <w:b/>
          <w:bCs/>
          <w:color w:val="000000" w:themeColor="text1"/>
          <w:szCs w:val="21"/>
          <w:highlight w:val="none"/>
          <w:lang w:eastAsia="zh-CN" w:bidi="ar"/>
          <w14:textFill>
            <w14:solidFill>
              <w14:schemeClr w14:val="tx1"/>
            </w14:solidFill>
          </w14:textFill>
        </w:rPr>
        <w:t xml:space="preserve">）</w:t>
      </w:r>
      <w:r>
        <w:rPr>
          <w:rFonts w:hint="eastAsia" w:ascii="宋体" w:hAnsi="宋体" w:cs="宋体"/>
          <w:b/>
          <w:bCs/>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eastAsia="zh-CN" w:bidi="ar"/>
          <w14:textFill>
            <w14:solidFill>
              <w14:schemeClr w14:val="tx1"/>
            </w14:solidFill>
          </w14:textFill>
        </w:rPr>
        <w:t xml:space="preserve">人民币贰佰贰拾伍万元整（小写：2250000.00元）</w:t>
      </w:r>
      <w:r/>
    </w:p>
    <w:p>
      <w:pPr>
        <w:ind w:firstLine="422"/>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5.</w:t>
      </w:r>
      <w:r>
        <w:rPr>
          <w:rFonts w:hint="eastAsia" w:ascii="宋体" w:hAnsi="宋体" w:cs="宋体"/>
          <w:b/>
          <w:bCs/>
          <w:color w:val="000000" w:themeColor="text1"/>
          <w:szCs w:val="21"/>
          <w:highlight w:val="none"/>
          <w:lang w:bidi="ar"/>
          <w14:textFill>
            <w14:solidFill>
              <w14:schemeClr w14:val="tx1"/>
            </w14:solidFill>
          </w14:textFill>
        </w:rPr>
        <w:t xml:space="preserve">采购需求：</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ascii="宋体" w:hAnsi="宋体" w:cs="宋体"/>
          <w:color w:val="000000" w:themeColor="text1"/>
          <w:szCs w:val="21"/>
          <w:highlight w:val="none"/>
          <w:lang w:eastAsia="zh-CN" w:bidi="ar"/>
          <w14:textFill>
            <w14:solidFill>
              <w14:schemeClr w14:val="tx1"/>
            </w14:solidFill>
          </w14:textFill>
        </w:rPr>
        <w:t xml:space="preserve">食堂餐饮服务（</w:t>
      </w:r>
      <w:r>
        <w:rPr>
          <w:rFonts w:hint="eastAsia" w:ascii="宋体" w:hAnsi="宋体" w:cs="宋体"/>
          <w:color w:val="000000" w:themeColor="text1"/>
          <w:szCs w:val="21"/>
          <w:highlight w:val="none"/>
          <w:lang w:val="en-US" w:eastAsia="zh-CN" w:bidi="ar"/>
          <w14:textFill>
            <w14:solidFill>
              <w14:schemeClr w14:val="tx1"/>
            </w14:solidFill>
          </w14:textFill>
        </w:rPr>
        <w:t xml:space="preserve">含</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苏州市吴江区震泽初级中学食堂餐饮服务</w:t>
      </w:r>
      <w:r>
        <w:rPr>
          <w:rFonts w:hint="eastAsia" w:ascii="宋体" w:hAnsi="宋体" w:cs="宋体"/>
          <w:color w:val="000000" w:themeColor="text1"/>
          <w:szCs w:val="21"/>
          <w:highlight w:val="none"/>
          <w:lang w:eastAsia="zh-CN"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具体内容详见招标文件第四章。</w:t>
      </w:r>
      <w:r/>
    </w:p>
    <w:p>
      <w:pPr>
        <w:ind w:firstLine="420"/>
        <w:spacing w:line="360" w:lineRule="auto"/>
        <w:rPr>
          <w:rFonts w:hint="default" w:ascii="宋体" w:hAnsi="宋体" w:eastAsia="宋体" w:cs="宋体"/>
          <w:b/>
          <w:bCs/>
          <w:color w:val="000000" w:themeColor="text1"/>
          <w:szCs w:val="21"/>
          <w:highlight w:val="none"/>
          <w:lang w:val="en-US" w:eastAsia="zh-CN" w:bidi="ar"/>
          <w14:textFill>
            <w14:solidFill>
              <w14:schemeClr w14:val="tx1"/>
            </w14:solidFill>
          </w14:textFill>
        </w:rPr>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6.</w:t>
      </w:r>
      <w:r>
        <w:rPr>
          <w:rFonts w:hint="eastAsia" w:ascii="宋体" w:hAnsi="宋体" w:cs="宋体"/>
          <w:b/>
          <w:bCs/>
          <w:color w:val="000000" w:themeColor="text1"/>
          <w:szCs w:val="21"/>
          <w:highlight w:val="none"/>
          <w:lang w:bidi="ar"/>
          <w14:textFill>
            <w14:solidFill>
              <w14:schemeClr w14:val="tx1"/>
            </w14:solidFill>
          </w14:textFill>
        </w:rPr>
        <w:t xml:space="preserve">合同履行期限：</w:t>
      </w:r>
      <w:bookmarkStart w:id="8" w:name="_Toc35393622"/>
      <w:r/>
      <w:bookmarkStart w:id="9" w:name="_Toc28359003"/>
      <w:r/>
      <w:bookmarkStart w:id="10" w:name="_Toc28359080"/>
      <w:r/>
      <w:bookmarkStart w:id="11" w:name="_Toc35393791"/>
      <w:r>
        <w:rPr>
          <w:rFonts w:hint="eastAsia" w:ascii="宋体" w:hAnsi="宋体" w:cs="宋体"/>
          <w:b/>
          <w:bCs/>
          <w:color w:val="000000" w:themeColor="text1"/>
          <w:szCs w:val="21"/>
          <w:highlight w:val="none"/>
          <w:lang w:val="en-US" w:eastAsia="zh-CN" w:bidi="ar"/>
          <w14:textFill>
            <w14:solidFill>
              <w14:schemeClr w14:val="tx1"/>
            </w14:solidFill>
          </w14:textFill>
        </w:rPr>
        <w:t xml:space="preserve">一年，具体起止时间以合同签订为准。</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本项目（是/否）接受联合体投标：</w:t>
      </w:r>
      <w:r>
        <w:rPr>
          <w:rFonts w:hint="eastAsia" w:ascii="宋体" w:hAnsi="宋体" w:cs="宋体"/>
          <w:bCs/>
          <w:color w:val="000000" w:themeColor="text1"/>
          <w:szCs w:val="21"/>
          <w:highlight w:val="none"/>
          <w:lang w:val="en-US" w:eastAsia="zh-CN"/>
          <w14:textFill>
            <w14:solidFill>
              <w14:schemeClr w14:val="tx1"/>
            </w14:solidFill>
          </w14:textFill>
        </w:rPr>
        <w:t xml:space="preserve">否</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color w:val="000000" w:themeColor="text1"/>
          <w:szCs w:val="21"/>
          <w:highlight w:val="none"/>
          <w:lang w:val="en-US" w:eastAsia="zh-CN" w:bidi="ar"/>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二、申请人的资格要求：</w:t>
      </w:r>
      <w:bookmarkEnd w:id="8"/>
      <w:r/>
      <w:bookmarkEnd w:id="9"/>
      <w:r/>
      <w:bookmarkEnd w:id="10"/>
      <w:r/>
      <w:bookmarkEnd w:id="11"/>
      <w:r>
        <w:rPr>
          <w:rFonts w:hint="eastAsia" w:ascii="宋体" w:hAnsi="宋体" w:cs="宋体"/>
          <w:b/>
          <w:color w:val="000000" w:themeColor="text1"/>
          <w:szCs w:val="21"/>
          <w:highlight w:val="none"/>
          <w:lang w:val="en-US" w:eastAsia="zh-CN" w:bidi="ar"/>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1.满足《中华人民共和国政府采购法》第二十二条规定</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（1）具有独立承担民事责任的能力；</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（2）具有良好的商业信誉和健全的财务会计制度；</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（3）具有履行合同所必需的设备和专业技术能力；</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（4）有依法缴纳税收和社会保障资金的良好记录；</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（5）参加政府采购活动前三年内，在经营活动中没有重大违法记录；</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（6）法律、行政法规规定的其他条件。</w:t>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2" w:name="_Toc28359004"/>
      <w:r/>
      <w:bookmarkStart w:id="13" w:name="_Toc28359081"/>
      <w:r>
        <w:rPr>
          <w:rFonts w:hint="eastAsia" w:ascii="宋体" w:hAnsi="宋体" w:cs="宋体"/>
          <w:color w:val="000000" w:themeColor="text1"/>
          <w:szCs w:val="21"/>
          <w:highlight w:val="none"/>
          <w:lang w:bidi="ar"/>
          <w14:textFill>
            <w14:solidFill>
              <w14:schemeClr w14:val="tx1"/>
            </w14:solidFill>
          </w14:textFill>
        </w:rPr>
        <w:t xml:space="preserve">2.落实政府采购政策需满足的资格要求：</w:t>
      </w:r>
      <w:r>
        <w:rPr>
          <w:rFonts w:hint="eastAsia" w:ascii="宋体" w:hAnsi="宋体" w:cs="宋体"/>
          <w:b/>
          <w:color w:val="000000" w:themeColor="text1"/>
          <w:szCs w:val="21"/>
          <w:highlight w:val="none"/>
          <w14:textFill>
            <w14:solidFill>
              <w14:schemeClr w14:val="tx1"/>
            </w14:solidFill>
          </w14:textFill>
        </w:rPr>
        <w:t xml:space="preserve">根据《政府采购促进中小企业发展管理办法》的相关规定，本项目专门面向中小企业，承接服务的供应商应为中小微企业或监狱企业或残疾人福利性单位。根据《中小企业划型标准规定》（工信部联企业〔2011〕300号），本采购标的对应的中小企业划分标准所属行业为：</w:t>
      </w:r>
      <w:r>
        <w:rPr>
          <w:rFonts w:hint="eastAsia" w:ascii="宋体" w:hAnsi="宋体" w:cs="宋体"/>
          <w:b/>
          <w:bCs/>
          <w:color w:val="000000" w:themeColor="text1"/>
          <w:szCs w:val="21"/>
          <w:highlight w:val="none"/>
          <w:lang w:val="en-US" w:eastAsia="zh-CN"/>
          <w14:textFill>
            <w14:solidFill>
              <w14:schemeClr w14:val="tx1"/>
            </w14:solidFill>
          </w14:textFill>
        </w:rPr>
        <w:t xml:space="preserve">餐饮业</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3.本项目的特定资格要求：</w:t>
      </w:r>
      <w:bookmarkStart w:id="14" w:name="_Toc35393623"/>
      <w:r/>
      <w:bookmarkStart w:id="15" w:name="_Toc35393792"/>
      <w:r>
        <w:rPr>
          <w:rFonts w:hint="eastAsia" w:ascii="宋体" w:hAnsi="宋体" w:cs="宋体"/>
          <w:b/>
          <w:bCs/>
          <w:color w:val="000000" w:themeColor="text1"/>
          <w:spacing w:val="13"/>
          <w:szCs w:val="21"/>
          <w:highlight w:val="none"/>
          <w14:textFill>
            <w14:solidFill>
              <w14:schemeClr w14:val="tx1"/>
            </w14:solidFill>
          </w14:textFill>
        </w:rPr>
        <w:t xml:space="preserve">具有有效</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期内</w:t>
      </w:r>
      <w:r>
        <w:rPr>
          <w:rFonts w:hint="eastAsia" w:ascii="宋体" w:hAnsi="宋体" w:cs="宋体"/>
          <w:b/>
          <w:bCs/>
          <w:color w:val="000000" w:themeColor="text1"/>
          <w:spacing w:val="13"/>
          <w:szCs w:val="21"/>
          <w:highlight w:val="none"/>
          <w14:textFill>
            <w14:solidFill>
              <w14:schemeClr w14:val="tx1"/>
            </w14:solidFill>
          </w14:textFill>
        </w:rPr>
        <w:t xml:space="preserve">的</w:t>
      </w:r>
      <w:r>
        <w:rPr>
          <w:rFonts w:hint="eastAsia" w:ascii="宋体" w:hAnsi="宋体" w:cs="宋体"/>
          <w:b/>
          <w:bCs/>
          <w:color w:val="000000" w:themeColor="text1"/>
          <w:spacing w:val="13"/>
          <w:szCs w:val="21"/>
          <w:highlight w:val="none"/>
          <w:lang w:eastAsia="zh-CN"/>
          <w14:textFill>
            <w14:solidFill>
              <w14:schemeClr w14:val="tx1"/>
            </w14:solidFill>
          </w14:textFill>
        </w:rPr>
        <w:t xml:space="preserve">食品经营许可证（</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经营项目包含：餐饮服务管理</w:t>
      </w:r>
      <w:r>
        <w:rPr>
          <w:rFonts w:hint="eastAsia" w:ascii="宋体" w:hAnsi="宋体" w:cs="宋体"/>
          <w:b/>
          <w:bCs/>
          <w:color w:val="000000" w:themeColor="text1"/>
          <w:spacing w:val="13"/>
          <w:szCs w:val="21"/>
          <w:highlight w:val="none"/>
          <w:lang w:eastAsia="zh-CN"/>
          <w14:textFill>
            <w14:solidFill>
              <w14:schemeClr w14:val="tx1"/>
            </w14:solidFill>
          </w14:textFill>
        </w:rPr>
        <w:t xml:space="preserve">）</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4.拒绝下列供应商参加本次采购活动：</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“信用中国”网站（www.creditchina.gov.cn）列入失信被执行人、重大税收违法案件当事人名单、政府采购严重失信行为记录名单</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rPr>
          <w:rFonts w:hint="eastAsia" w:ascii="宋体" w:hAnsi="宋体" w:cs="宋体"/>
          <w:color w:val="000000" w:themeColor="text1"/>
          <w:szCs w:val="21"/>
          <w:highlight w:val="none"/>
          <w:lang w:bidi="ar"/>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val="en-US" w:eastAsia="zh-CN" w:bidi="ar"/>
          <w14:textFill>
            <w14:solidFill>
              <w14:schemeClr w14:val="tx1"/>
            </w14:solidFill>
          </w14:textFill>
        </w:rPr>
        <w:t xml:space="preserve">3</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为采购项目提供整体设计、规范编制或者项目管理、监理、检测等服务的供应商</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lang w:bidi="ar"/>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三、</w:t>
      </w:r>
      <w:bookmarkEnd w:id="12"/>
      <w:r/>
      <w:bookmarkEnd w:id="13"/>
      <w:r/>
      <w:bookmarkEnd w:id="14"/>
      <w:r/>
      <w:bookmarkEnd w:id="15"/>
      <w:r>
        <w:rPr>
          <w:rFonts w:hint="eastAsia" w:ascii="宋体" w:hAnsi="宋体" w:cs="宋体"/>
          <w:b/>
          <w:color w:val="000000" w:themeColor="text1"/>
          <w:szCs w:val="21"/>
          <w:highlight w:val="none"/>
          <w:lang w:val="en-US" w:eastAsia="zh-CN" w:bidi="ar"/>
          <w14:textFill>
            <w14:solidFill>
              <w14:schemeClr w14:val="tx1"/>
            </w14:solidFill>
          </w14:textFill>
        </w:rPr>
        <w:t xml:space="preserve">获取</w:t>
      </w:r>
      <w:r>
        <w:rPr>
          <w:rFonts w:hint="eastAsia" w:ascii="宋体" w:hAnsi="宋体" w:cs="宋体"/>
          <w:b/>
          <w:color w:val="000000" w:themeColor="text1"/>
          <w:szCs w:val="21"/>
          <w:highlight w:val="none"/>
          <w:lang w:bidi="ar"/>
          <w14:textFill>
            <w14:solidFill>
              <w14:schemeClr w14:val="tx1"/>
            </w14:solidFill>
          </w14:textFill>
        </w:rPr>
        <w:t xml:space="preserve">招标文件</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bookmarkStart w:id="16" w:name="_Toc35393624"/>
      <w:r/>
      <w:bookmarkStart w:id="17" w:name="_Toc28359082"/>
      <w:r/>
      <w:bookmarkStart w:id="18" w:name="_Toc35393793"/>
      <w:r/>
      <w:bookmarkStart w:id="19" w:name="_Toc28359005"/>
      <w:r>
        <w:rPr>
          <w:rFonts w:hint="eastAsia" w:ascii="宋体" w:hAnsi="宋体" w:cs="宋体"/>
          <w:color w:val="000000" w:themeColor="text1"/>
          <w:szCs w:val="21"/>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自招标文件公告发布之日起5个工作日</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2.地点：</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“苏采云”系统（网址：http://jszfcg.jsczt.cn/）</w:t>
      </w:r>
      <w:r/>
    </w:p>
    <w:p>
      <w:pPr>
        <w:ind w:firstLine="420"/>
        <w:spacing w:line="360" w:lineRule="auto"/>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3.方式：</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自行下载</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4.售价：</w:t>
      </w:r>
      <w:r>
        <w:rPr>
          <w:rFonts w:hint="eastAsia" w:ascii="宋体" w:hAnsi="宋体" w:cs="宋体"/>
          <w:color w:val="000000" w:themeColor="text1"/>
          <w:szCs w:val="21"/>
          <w:highlight w:val="none"/>
          <w:lang w:val="en-US" w:eastAsia="zh-CN" w:bidi="ar"/>
          <w14:textFill>
            <w14:solidFill>
              <w14:schemeClr w14:val="tx1"/>
            </w14:solidFill>
          </w14:textFill>
        </w:rPr>
        <w:t xml:space="preserve">0.00元</w:t>
      </w:r>
      <w:r>
        <w:rPr>
          <w:rFonts w:hint="eastAsia" w:ascii="宋体" w:hAnsi="宋体" w:cs="宋体"/>
          <w:color w:val="000000" w:themeColor="text1"/>
          <w:szCs w:val="21"/>
          <w:highlight w:val="none"/>
          <w:lang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5.报名及投标流程：</w:t>
      </w:r>
      <w:r/>
    </w:p>
    <w:p>
      <w:pPr>
        <w:pStyle w:val="701"/>
        <w:spacing w:line="360" w:lineRule="auto"/>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（1）CA证书办理</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000000" w:themeColor="text1"/>
          <w:szCs w:val="21"/>
          <w:highlight w:val="none"/>
          <w14:textFill>
            <w14:solidFill>
              <w14:schemeClr w14:val="tx1"/>
            </w14:solidFill>
          </w14:textFill>
        </w:rPr>
        <w:t xml:space="preserve">苏州现场办理地址：</w:t>
      </w:r>
      <w:r>
        <w:rPr>
          <w:rFonts w:hint="eastAsia" w:ascii="宋体" w:hAnsi="宋体" w:eastAsia="宋体" w:cs="宋体"/>
          <w:b/>
          <w:bCs/>
          <w:color w:val="000000" w:themeColor="text1"/>
          <w:szCs w:val="21"/>
          <w:highlight w:val="none"/>
          <w:lang w:val="zh-CN"/>
          <w14:textFill>
            <w14:solidFill>
              <w14:schemeClr w14:val="tx1"/>
            </w14:solidFill>
          </w14:textFill>
        </w:rPr>
        <w:t xml:space="preserve">苏州市高新区邓尉路105号狮山科技馆一楼服务大厅，咨询电话：0512- 65737699</w:t>
      </w:r>
      <w:r>
        <w:rPr>
          <w:rFonts w:hint="eastAsia" w:ascii="宋体" w:hAnsi="宋体" w:cs="宋体"/>
          <w:color w:val="000000" w:themeColor="text1"/>
          <w:szCs w:val="21"/>
          <w:highlight w:val="none"/>
          <w:shd w:val="clear" w:color="auto" w:fill="ffffff"/>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t xml:space="preserve">（2）参与采购活动</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供应商插入CA证书</w:t>
      </w:r>
      <w:r>
        <w:rPr>
          <w:rFonts w:hint="eastAsia" w:ascii="宋体" w:hAnsi="宋体" w:cs="宋体"/>
          <w:color w:val="000000" w:themeColor="text1"/>
          <w:szCs w:val="21"/>
          <w:highlight w:val="none"/>
          <w:lang w:eastAsia="zh-CN" w:bidi="ar"/>
          <w14:textFill>
            <w14:solidFill>
              <w14:schemeClr w14:val="tx1"/>
            </w14:solidFill>
          </w14:textFill>
        </w:rPr>
        <w:t xml:space="preserve">登录</w:t>
      </w:r>
      <w:r>
        <w:rPr>
          <w:rFonts w:hint="eastAsia" w:ascii="宋体" w:hAnsi="宋体" w:cs="宋体"/>
          <w:color w:val="000000" w:themeColor="text1"/>
          <w:szCs w:val="21"/>
          <w:highlight w:val="none"/>
          <w:lang w:bidi="ar"/>
          <w14:textFill>
            <w14:solidFill>
              <w14:schemeClr w14:val="tx1"/>
            </w14:solidFill>
          </w14:textFill>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（3）电子投标准备</w:t>
      </w:r>
      <w:r/>
    </w:p>
    <w:p>
      <w:pPr>
        <w:ind w:firstLine="420"/>
        <w:jc w:val="left"/>
        <w:spacing w:line="360" w:lineRule="auto"/>
        <w:rPr>
          <w:rFonts w:ascii="宋体" w:hAnsi="宋体" w:cs="宋体"/>
          <w:b/>
          <w:bCs/>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themeColor="text1"/>
          <w:szCs w:val="21"/>
          <w:highlight w:val="none"/>
          <w:lang w:bidi="ar"/>
          <w14:textFill>
            <w14:solidFill>
              <w14:schemeClr w14:val="tx1"/>
            </w14:solidFill>
          </w14:textFill>
        </w:rPr>
        <w:t xml:space="preserve">（具体详见《苏采云系统供应商操作手册》，网址链接https://czju.suzhou.gov.cn/zfcg/html/content/20231220161910031.shtml）。</w:t>
      </w:r>
      <w:r/>
    </w:p>
    <w:p>
      <w:pPr>
        <w:ind w:firstLine="420"/>
        <w:spacing w:line="360" w:lineRule="auto"/>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在系统操作过程中如有疑问，请按以下方式联系：</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注册</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咨询：13914088964、18261002950；</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CA技术咨询电话：400-608-6099；</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签章使用问题：025-83633811、025-83633812、15380932027、15371015030；</w:t>
      </w:r>
      <w:r/>
    </w:p>
    <w:p>
      <w:pPr>
        <w:ind w:firstLine="420"/>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系统使用指导与咨询：联系电话：13914088964、18261002950；QQ：3048755361、1315179389、895706745</w:t>
      </w:r>
      <w:r>
        <w:rPr>
          <w:rFonts w:hint="eastAsia" w:ascii="宋体" w:hAnsi="宋体" w:cs="宋体"/>
          <w:color w:val="000000" w:themeColor="text1"/>
          <w:szCs w:val="21"/>
          <w:highlight w:val="none"/>
          <w:lang w:bidi="ar"/>
          <w14:textFill>
            <w14:solidFill>
              <w14:schemeClr w14:val="tx1"/>
            </w14:solidFill>
          </w14:textFill>
        </w:rPr>
        <w:t xml:space="preserve">。</w:t>
      </w:r>
      <w:r/>
    </w:p>
    <w:p>
      <w:pPr>
        <w:ind w:firstLine="422"/>
        <w:spacing w:line="360" w:lineRule="auto"/>
        <w:rPr>
          <w:rFonts w:hint="default"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四、提交投标文件</w:t>
      </w:r>
      <w:bookmarkEnd w:id="16"/>
      <w:r/>
      <w:bookmarkEnd w:id="17"/>
      <w:r/>
      <w:bookmarkEnd w:id="18"/>
      <w:r/>
      <w:bookmarkEnd w:id="19"/>
      <w:r>
        <w:rPr>
          <w:rFonts w:hint="eastAsia" w:ascii="宋体" w:hAnsi="宋体" w:cs="宋体"/>
          <w:b/>
          <w:color w:val="000000" w:themeColor="text1"/>
          <w:szCs w:val="21"/>
          <w:highlight w:val="none"/>
          <w:lang w:val="en-US" w:eastAsia="zh-CN" w:bidi="ar"/>
          <w14:textFill>
            <w14:solidFill>
              <w14:schemeClr w14:val="tx1"/>
            </w14:solidFill>
          </w14:textFill>
        </w:rPr>
        <w:t xml:space="preserve">截止时间、开标时间和地点</w:t>
      </w:r>
      <w:r/>
    </w:p>
    <w:p>
      <w:pPr>
        <w:pStyle w:val="701"/>
        <w:spacing w:line="360" w:lineRule="auto"/>
        <w:rPr>
          <w:rFonts w:ascii="宋体" w:hAnsi="宋体" w:eastAsia="宋体" w:cs="宋体"/>
          <w:color w:val="000000" w:themeColor="text1"/>
          <w:sz w:val="21"/>
          <w:szCs w:val="21"/>
          <w:highlight w:val="none"/>
          <w:lang w:bidi="ar"/>
          <w14:textFill>
            <w14:solidFill>
              <w14:schemeClr w14:val="tx1"/>
            </w14:solidFill>
          </w14:textFill>
        </w:rPr>
      </w:pPr>
      <w:r/>
      <w:bookmarkStart w:id="20" w:name="_Toc35393794"/>
      <w:r/>
      <w:bookmarkStart w:id="21" w:name="_Toc28359007"/>
      <w:r/>
      <w:bookmarkStart w:id="22" w:name="_Toc35393625"/>
      <w:r/>
      <w:bookmarkStart w:id="23" w:name="_Toc28359084"/>
      <w:r>
        <w:rPr>
          <w:rFonts w:hint="eastAsia" w:ascii="宋体" w:hAnsi="宋体" w:eastAsia="宋体" w:cs="宋体"/>
          <w:color w:val="000000" w:themeColor="text1"/>
          <w:sz w:val="21"/>
          <w:szCs w:val="21"/>
          <w:highlight w:val="none"/>
          <w:lang w:bidi="ar"/>
          <w14:textFill>
            <w14:solidFill>
              <w14:schemeClr w14:val="tx1"/>
            </w14:solidFill>
          </w14:textFill>
        </w:rPr>
        <w:t xml:space="preserve">1.截止时间：202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04</w:t>
      </w: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10  13</w:t>
      </w:r>
      <w:r>
        <w:rPr>
          <w:rFonts w:hint="eastAsia" w:ascii="宋体" w:hAnsi="宋体" w:eastAsia="宋体" w:cs="宋体"/>
          <w:color w:val="000000" w:themeColor="text1"/>
          <w:sz w:val="21"/>
          <w:szCs w:val="21"/>
          <w:highlight w:val="none"/>
          <w:lang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北京时间</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 </w:t>
      </w:r>
      <w:r/>
    </w:p>
    <w:p>
      <w:pPr>
        <w:pStyle w:val="701"/>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bidi="ar"/>
          <w14:textFill>
            <w14:solidFill>
              <w14:schemeClr w14:val="tx1"/>
            </w14:solidFill>
          </w14:textFill>
        </w:rPr>
        <w:t xml:space="preserve">.地点：“苏采云”系统（网址：http://jszfcg.jsczt.cn/）</w:t>
      </w:r>
      <w:r/>
    </w:p>
    <w:p>
      <w:pPr>
        <w:pStyle w:val="701"/>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bidi="ar"/>
          <w14:textFill>
            <w14:solidFill>
              <w14:schemeClr w14:val="tx1"/>
            </w14:solidFill>
          </w14:textFill>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2"/>
        <w:spacing w:line="360" w:lineRule="auto"/>
        <w:rPr>
          <w:rFonts w:hint="eastAsia" w:ascii="宋体" w:hAnsi="宋体" w:cs="宋体"/>
          <w:b/>
          <w:color w:val="000000" w:themeColor="text1"/>
          <w:szCs w:val="21"/>
          <w:highlight w:val="none"/>
          <w:lang w:val="en-US" w:eastAsia="zh-CN" w:bidi="ar"/>
          <w14:textFill>
            <w14:solidFill>
              <w14:schemeClr w14:val="tx1"/>
            </w14:solidFill>
          </w14:textFill>
        </w:rPr>
      </w:pPr>
      <w:r>
        <w:rPr>
          <w:rFonts w:hint="eastAsia" w:ascii="宋体" w:hAnsi="宋体" w:cs="宋体"/>
          <w:b/>
          <w:color w:val="000000" w:themeColor="text1"/>
          <w:szCs w:val="21"/>
          <w:highlight w:val="none"/>
          <w:lang w:val="en-US" w:eastAsia="zh-CN" w:bidi="ar"/>
          <w14:textFill>
            <w14:solidFill>
              <w14:schemeClr w14:val="tx1"/>
            </w14:solidFill>
          </w14:textFill>
        </w:rPr>
        <w:t xml:space="preserve">五、开启</w:t>
      </w:r>
      <w:r/>
    </w:p>
    <w:p>
      <w:pPr>
        <w:pStyle w:val="730"/>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1.时间：202</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04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10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:30 （北京时间）</w:t>
      </w:r>
      <w:r/>
    </w:p>
    <w:p>
      <w:pPr>
        <w:pStyle w:val="730"/>
        <w:ind w:left="0" w:right="0" w:firstLine="420"/>
        <w:keepLines w:val="0"/>
        <w:keepNext w:val="0"/>
        <w:spacing w:before="0" w:beforeAutospacing="0" w:after="0" w:afterAutospacing="0" w:line="384" w:lineRule="atLeast"/>
        <w:shd w:val="clear" w:color="auto" w:fill="ffffff"/>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22"/>
        <w:spacing w:line="360" w:lineRule="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bidi="ar"/>
          <w14:textFill>
            <w14:solidFill>
              <w14:schemeClr w14:val="tx1"/>
            </w14:solidFill>
          </w14:textFill>
        </w:rPr>
        <w:t xml:space="preserve">六</w:t>
      </w:r>
      <w:r>
        <w:rPr>
          <w:rFonts w:hint="eastAsia" w:ascii="宋体" w:hAnsi="宋体" w:cs="宋体"/>
          <w:b/>
          <w:color w:val="000000" w:themeColor="text1"/>
          <w:szCs w:val="21"/>
          <w:highlight w:val="none"/>
          <w:lang w:bidi="ar"/>
          <w14:textFill>
            <w14:solidFill>
              <w14:schemeClr w14:val="tx1"/>
            </w14:solidFill>
          </w14:textFill>
        </w:rPr>
        <w:t xml:space="preserve">、公告期限</w:t>
      </w:r>
      <w:bookmarkEnd w:id="20"/>
      <w:r/>
      <w:bookmarkEnd w:id="21"/>
      <w:r/>
      <w:bookmarkEnd w:id="22"/>
      <w:r/>
      <w:bookmarkEnd w:id="2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自本</w:t>
      </w:r>
      <w:r>
        <w:rPr>
          <w:rFonts w:hint="eastAsia" w:ascii="宋体" w:hAnsi="宋体" w:cs="宋体"/>
          <w:color w:val="000000" w:themeColor="text1"/>
          <w:szCs w:val="21"/>
          <w:highlight w:val="none"/>
          <w:lang w:val="en-US" w:eastAsia="zh-CN" w:bidi="ar"/>
          <w14:textFill>
            <w14:solidFill>
              <w14:schemeClr w14:val="tx1"/>
            </w14:solidFill>
          </w14:textFill>
        </w:rPr>
        <w:t xml:space="preserve">招标</w:t>
      </w:r>
      <w:r>
        <w:rPr>
          <w:rFonts w:hint="eastAsia" w:ascii="宋体" w:hAnsi="宋体" w:cs="宋体"/>
          <w:color w:val="000000" w:themeColor="text1"/>
          <w:szCs w:val="21"/>
          <w:highlight w:val="none"/>
          <w:lang w:bidi="ar"/>
          <w14:textFill>
            <w14:solidFill>
              <w14:schemeClr w14:val="tx1"/>
            </w14:solidFill>
          </w14:textFill>
        </w:rPr>
        <w:t xml:space="preserve">公告发布之日起5个工作日。</w:t>
      </w:r>
      <w:r/>
    </w:p>
    <w:p>
      <w:pPr>
        <w:numPr>
          <w:ilvl w:val="0"/>
          <w:numId w:val="0"/>
        </w:numPr>
        <w:ind w:firstLine="422"/>
        <w:spacing w:line="360" w:lineRule="auto"/>
        <w:rPr>
          <w:rFonts w:ascii="宋体" w:hAnsi="宋体" w:cs="宋体"/>
          <w:b/>
          <w:color w:val="000000" w:themeColor="text1"/>
          <w:szCs w:val="21"/>
          <w:highlight w:val="none"/>
          <w:lang w:bidi="ar"/>
          <w14:textFill>
            <w14:solidFill>
              <w14:schemeClr w14:val="tx1"/>
            </w14:solidFill>
          </w14:textFill>
        </w:rPr>
      </w:pPr>
      <w:r/>
      <w:bookmarkStart w:id="24" w:name="_Toc35393795"/>
      <w:r/>
      <w:bookmarkStart w:id="25" w:name="_Toc35393626"/>
      <w:r>
        <w:rPr>
          <w:rFonts w:hint="eastAsia" w:ascii="宋体" w:hAnsi="宋体" w:cs="宋体"/>
          <w:b/>
          <w:color w:val="000000" w:themeColor="text1"/>
          <w:szCs w:val="21"/>
          <w:highlight w:val="none"/>
          <w:lang w:val="en-US" w:eastAsia="zh-CN" w:bidi="ar"/>
          <w14:textFill>
            <w14:solidFill>
              <w14:schemeClr w14:val="tx1"/>
            </w14:solidFill>
          </w14:textFill>
        </w:rPr>
        <w:t xml:space="preserve">七、</w:t>
      </w:r>
      <w:r>
        <w:rPr>
          <w:rFonts w:hint="eastAsia" w:ascii="宋体" w:hAnsi="宋体" w:cs="宋体"/>
          <w:b/>
          <w:color w:val="000000" w:themeColor="text1"/>
          <w:szCs w:val="21"/>
          <w:highlight w:val="none"/>
          <w:lang w:bidi="ar"/>
          <w14:textFill>
            <w14:solidFill>
              <w14:schemeClr w14:val="tx1"/>
            </w14:solidFill>
          </w14:textFill>
        </w:rPr>
        <w:t xml:space="preserve">其他补充事宜</w:t>
      </w:r>
      <w:bookmarkEnd w:id="24"/>
      <w:r/>
      <w:bookmarkEnd w:id="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1.本项目支持政府采购合同信用融资</w:t>
      </w:r>
      <w:r>
        <w:rPr>
          <w:rFonts w:hint="eastAsia" w:ascii="宋体" w:hAnsi="宋体" w:cs="宋体"/>
          <w:color w:val="000000" w:themeColor="text1"/>
          <w:sz w:val="21"/>
          <w:szCs w:val="24"/>
          <w:highlight w:val="none"/>
          <w:lang w:val="en-US"/>
          <w14:textFill>
            <w14:solidFill>
              <w14:schemeClr w14:val="tx1"/>
            </w14:solidFill>
          </w14:textFill>
        </w:rPr>
        <w:t xml:space="preserve">，具体详见《政府采购合同信用融资政策告知函》。</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．本公告有关信息将同时在苏州市政府采购网、江苏省政府采购网上发布，敬请留意</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14:textFill>
            <w14:solidFill>
              <w14:schemeClr w14:val="tx1"/>
            </w14:solidFill>
          </w14:textFill>
        </w:rPr>
      </w:pPr>
      <w:r/>
      <w:bookmarkStart w:id="26" w:name="_Toc28359008"/>
      <w:r/>
      <w:bookmarkStart w:id="27" w:name="_Toc35393627"/>
      <w:r/>
      <w:bookmarkStart w:id="28" w:name="_Toc28359085"/>
      <w:r/>
      <w:bookmarkStart w:id="29" w:name="_Toc35393796"/>
      <w:r>
        <w:rPr>
          <w:rFonts w:hint="eastAsia" w:ascii="宋体" w:hAnsi="宋体" w:cs="宋体"/>
          <w:b/>
          <w:color w:val="000000" w:themeColor="text1"/>
          <w:szCs w:val="21"/>
          <w:highlight w:val="none"/>
          <w:lang w:val="en-US" w:eastAsia="zh-CN" w:bidi="ar"/>
          <w14:textFill>
            <w14:solidFill>
              <w14:schemeClr w14:val="tx1"/>
            </w14:solidFill>
          </w14:textFill>
        </w:rPr>
        <w:t xml:space="preserve">八</w:t>
      </w:r>
      <w:r>
        <w:rPr>
          <w:rFonts w:hint="eastAsia" w:ascii="宋体" w:hAnsi="宋体" w:cs="宋体"/>
          <w:b/>
          <w:color w:val="000000" w:themeColor="text1"/>
          <w:szCs w:val="21"/>
          <w:highlight w:val="none"/>
          <w:lang w:bidi="ar"/>
          <w14:textFill>
            <w14:solidFill>
              <w14:schemeClr w14:val="tx1"/>
            </w14:solidFill>
          </w14:textFill>
        </w:rPr>
        <w:t xml:space="preserve">、对本次招标提出询问，请按以下方式联系。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bookmarkStart w:id="30" w:name="_Toc28358998"/>
      <w:r/>
      <w:bookmarkStart w:id="31" w:name="_Toc28359075"/>
      <w:r/>
      <w:bookmarkStart w:id="32" w:name="_Toc35393617"/>
      <w:r/>
      <w:bookmarkStart w:id="33" w:name="_Toc35393786"/>
      <w:r>
        <w:rPr>
          <w:rFonts w:hint="eastAsia" w:ascii="宋体" w:hAnsi="宋体" w:cs="宋体"/>
          <w:color w:val="000000" w:themeColor="text1"/>
          <w:szCs w:val="21"/>
          <w:highlight w:val="none"/>
          <w:lang w:bidi="ar"/>
          <w14:textFill>
            <w14:solidFill>
              <w14:schemeClr w14:val="tx1"/>
            </w14:solidFill>
          </w14:textFill>
        </w:rPr>
        <w:t xml:space="preserve">1.采购</w:t>
      </w:r>
      <w:r>
        <w:rPr>
          <w:rFonts w:hint="eastAsia" w:ascii="宋体" w:hAnsi="宋体" w:cs="宋体"/>
          <w:color w:val="000000" w:themeColor="text1"/>
          <w:szCs w:val="21"/>
          <w:highlight w:val="none"/>
          <w:lang w:val="en-US" w:eastAsia="zh-CN" w:bidi="ar"/>
          <w14:textFill>
            <w14:solidFill>
              <w14:schemeClr w14:val="tx1"/>
            </w14:solidFill>
          </w14:textFill>
        </w:rPr>
        <w:t xml:space="preserve">人</w:t>
      </w:r>
      <w:r>
        <w:rPr>
          <w:rFonts w:hint="eastAsia" w:ascii="宋体" w:hAnsi="宋体" w:cs="宋体"/>
          <w:color w:val="000000" w:themeColor="text1"/>
          <w:szCs w:val="21"/>
          <w:highlight w:val="none"/>
          <w:lang w:bidi="ar"/>
          <w14:textFill>
            <w14:solidFill>
              <w14:schemeClr w14:val="tx1"/>
            </w14:solidFill>
          </w14:textFill>
        </w:rPr>
        <w:t xml:space="preserve">信息</w:t>
      </w:r>
      <w:bookmarkEnd w:id="30"/>
      <w:r/>
      <w:bookmarkEnd w:id="31"/>
      <w:r/>
      <w:bookmarkEnd w:id="32"/>
      <w:r/>
      <w:bookmarkEnd w:id="33"/>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w:t>
      </w:r>
      <w:r>
        <w:rPr>
          <w:rFonts w:hint="eastAsia" w:ascii="宋体" w:hAnsi="宋体" w:cs="宋体"/>
          <w:color w:val="000000" w:themeColor="text1"/>
          <w:szCs w:val="21"/>
          <w:highlight w:val="none"/>
          <w:lang w:bidi="ar"/>
          <w14:textFill>
            <w14:solidFill>
              <w14:schemeClr w14:val="tx1"/>
            </w14:solidFill>
          </w14:textFill>
        </w:rPr>
        <w:t xml:space="preserve">名称：</w:t>
      </w:r>
      <w:r>
        <w:rPr>
          <w:rFonts w:hint="eastAsia" w:ascii="宋体" w:hAnsi="宋体" w:cs="宋体"/>
          <w:color w:val="000000" w:themeColor="text1"/>
          <w:szCs w:val="21"/>
          <w:highlight w:val="none"/>
          <w:lang w:eastAsia="zh-CN" w:bidi="ar"/>
          <w14:textFill>
            <w14:solidFill>
              <w14:schemeClr w14:val="tx1"/>
            </w14:solidFill>
          </w14:textFill>
        </w:rPr>
        <w:t xml:space="preserve">江苏省震泽中学育英学校</w:t>
      </w:r>
      <w:r>
        <w:rPr>
          <w:rFonts w:hint="eastAsia" w:ascii="宋体" w:hAnsi="宋体" w:cs="宋体"/>
          <w:color w:val="000000" w:themeColor="text1"/>
          <w:szCs w:val="21"/>
          <w:highlight w:val="none"/>
          <w:lang w:bidi="ar"/>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w:t>
      </w:r>
      <w:r>
        <w:rPr>
          <w:rFonts w:hint="eastAsia" w:ascii="宋体" w:hAnsi="宋体" w:cs="宋体"/>
          <w:color w:val="000000" w:themeColor="text1"/>
          <w:szCs w:val="21"/>
          <w:highlight w:val="none"/>
          <w:lang w:bidi="ar"/>
          <w14:textFill>
            <w14:solidFill>
              <w14:schemeClr w14:val="tx1"/>
            </w14:solidFill>
          </w14:textFill>
        </w:rPr>
        <w:t xml:space="preserve">地址：</w:t>
      </w:r>
      <w:r>
        <w:rPr>
          <w:rFonts w:hint="eastAsia"/>
          <w:color w:val="000000" w:themeColor="text1"/>
          <w:szCs w:val="21"/>
          <w:highlight w:val="none"/>
          <w:lang w:eastAsia="zh-CN"/>
          <w14:textFill>
            <w14:solidFill>
              <w14:schemeClr w14:val="tx1"/>
            </w14:solidFill>
          </w14:textFill>
        </w:rPr>
        <w:t xml:space="preserve">苏州市吴江区震泽镇太平街庄桥河西9号</w:t>
      </w:r>
      <w:r/>
    </w:p>
    <w:p>
      <w:pPr>
        <w:ind w:firstLine="420"/>
        <w:jc w:val="left"/>
        <w:spacing w:line="360" w:lineRule="auto"/>
        <w:widowControl/>
        <w:rPr>
          <w:rFonts w:hint="default"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联系人：许佳龙 </w:t>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联系电话：</w:t>
      </w:r>
      <w:r>
        <w:rPr>
          <w:rFonts w:hint="eastAsia" w:ascii="宋体" w:hAnsi="宋体" w:cs="宋体"/>
          <w:bCs/>
          <w:color w:val="000000" w:themeColor="text1"/>
          <w:szCs w:val="21"/>
          <w:highlight w:val="none"/>
          <w:lang w:eastAsia="zh-CN"/>
          <w14:textFill>
            <w14:solidFill>
              <w14:schemeClr w14:val="tx1"/>
            </w14:solidFill>
          </w14:textFill>
        </w:rPr>
        <w:t xml:space="preserve">0512-63770833</w:t>
      </w:r>
      <w:r>
        <w:rPr>
          <w:rFonts w:hint="eastAsia" w:ascii="宋体" w:hAnsi="宋体" w:cs="宋体"/>
          <w:bCs/>
          <w:color w:val="000000" w:themeColor="text1"/>
          <w:szCs w:val="21"/>
          <w:highlight w:val="none"/>
          <w:lang w:val="en-US" w:eastAsia="zh-CN"/>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bookmarkStart w:id="34" w:name="_Toc35393788"/>
      <w:r/>
      <w:bookmarkStart w:id="35" w:name="_Toc28359000"/>
      <w:r/>
      <w:bookmarkStart w:id="36" w:name="_Toc35393619"/>
      <w:r/>
      <w:bookmarkStart w:id="37" w:name="_Toc28359077"/>
      <w:r>
        <w:rPr>
          <w:rFonts w:hint="eastAsia" w:ascii="宋体" w:hAnsi="宋体" w:cs="宋体"/>
          <w:color w:val="000000" w:themeColor="text1"/>
          <w:szCs w:val="21"/>
          <w:highlight w:val="none"/>
          <w:lang w:bidi="ar"/>
          <w14:textFill>
            <w14:solidFill>
              <w14:schemeClr w14:val="tx1"/>
            </w14:solidFill>
          </w14:textFill>
        </w:rPr>
        <w:t xml:space="preserve">2.</w:t>
      </w:r>
      <w:r>
        <w:rPr>
          <w:rFonts w:hint="eastAsia" w:ascii="宋体" w:hAnsi="宋体" w:cs="宋体"/>
          <w:color w:val="000000" w:themeColor="text1"/>
          <w:szCs w:val="21"/>
          <w:highlight w:val="none"/>
          <w:lang w:val="en-US" w:eastAsia="zh-CN" w:bidi="ar"/>
          <w14:textFill>
            <w14:solidFill>
              <w14:schemeClr w14:val="tx1"/>
            </w14:solidFill>
          </w14:textFill>
        </w:rPr>
        <w:t xml:space="preserve">采购</w:t>
      </w:r>
      <w:r>
        <w:rPr>
          <w:rFonts w:hint="eastAsia" w:ascii="宋体" w:hAnsi="宋体" w:cs="宋体"/>
          <w:color w:val="000000" w:themeColor="text1"/>
          <w:szCs w:val="21"/>
          <w:highlight w:val="none"/>
          <w:lang w:bidi="ar"/>
          <w14:textFill>
            <w14:solidFill>
              <w14:schemeClr w14:val="tx1"/>
            </w14:solidFill>
          </w14:textFill>
        </w:rPr>
        <w:t xml:space="preserve">代理机构</w:t>
      </w:r>
      <w:bookmarkEnd w:id="34"/>
      <w:r/>
      <w:bookmarkEnd w:id="35"/>
      <w:r/>
      <w:bookmarkEnd w:id="36"/>
      <w:r/>
      <w:bookmarkEnd w:id="37"/>
      <w:r>
        <w:rPr>
          <w:rFonts w:hint="eastAsia" w:ascii="宋体" w:hAnsi="宋体" w:cs="宋体"/>
          <w:color w:val="000000" w:themeColor="text1"/>
          <w:szCs w:val="21"/>
          <w:highlight w:val="none"/>
          <w:lang w:val="en-US" w:eastAsia="zh-CN" w:bidi="ar"/>
          <w14:textFill>
            <w14:solidFill>
              <w14:schemeClr w14:val="tx1"/>
            </w14:solidFill>
          </w14:textFill>
        </w:rPr>
        <w:t xml:space="preserve">信息（如有）</w:t>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w:t>
      </w:r>
      <w:r>
        <w:rPr>
          <w:rFonts w:hint="eastAsia" w:ascii="宋体" w:hAnsi="宋体" w:cs="宋体"/>
          <w:color w:val="000000" w:themeColor="text1"/>
          <w:szCs w:val="21"/>
          <w:highlight w:val="none"/>
          <w:lang w:bidi="ar"/>
          <w14:textFill>
            <w14:solidFill>
              <w14:schemeClr w14:val="tx1"/>
            </w14:solidFill>
          </w14:textFill>
        </w:rPr>
        <w:t xml:space="preserve">名称</w:t>
      </w:r>
      <w:bookmarkStart w:id="38" w:name="XTDLJG_2"/>
      <w:r>
        <w:rPr>
          <w:rFonts w:hint="eastAsia" w:ascii="宋体" w:hAnsi="宋体" w:cs="宋体"/>
          <w:color w:val="000000" w:themeColor="text1"/>
          <w:szCs w:val="21"/>
          <w:highlight w:val="none"/>
          <w:lang w:bidi="ar"/>
          <w14:textFill>
            <w14:solidFill>
              <w14:schemeClr w14:val="tx1"/>
            </w14:solidFill>
          </w14:textFill>
        </w:rPr>
        <w:t xml:space="preserve">：</w:t>
      </w:r>
      <w:bookmarkEnd w:id="38"/>
      <w:r>
        <w:rPr>
          <w:rFonts w:hint="eastAsia" w:ascii="宋体" w:hAnsi="宋体" w:cs="宋体"/>
          <w:color w:val="000000" w:themeColor="text1"/>
          <w:szCs w:val="21"/>
          <w:highlight w:val="none"/>
          <w:lang w:bidi="ar"/>
          <w14:textFill>
            <w14:solidFill>
              <w14:schemeClr w14:val="tx1"/>
            </w14:solidFill>
          </w14:textFill>
        </w:rPr>
        <w:t xml:space="preserve">苏州汇顺项目管理咨询有限公司                </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单位</w:t>
      </w:r>
      <w:r>
        <w:rPr>
          <w:rFonts w:hint="eastAsia" w:ascii="宋体" w:hAnsi="宋体" w:cs="宋体"/>
          <w:color w:val="000000" w:themeColor="text1"/>
          <w:szCs w:val="21"/>
          <w:highlight w:val="none"/>
          <w:lang w:bidi="ar"/>
          <w14:textFill>
            <w14:solidFill>
              <w14:schemeClr w14:val="tx1"/>
            </w14:solidFill>
          </w14:textFill>
        </w:rPr>
        <w:t xml:space="preserve">地址：</w:t>
      </w:r>
      <w:r>
        <w:rPr>
          <w:rFonts w:hint="eastAsia" w:ascii="宋体" w:hAnsi="宋体" w:cs="宋体"/>
          <w:color w:val="000000" w:themeColor="text1"/>
          <w:szCs w:val="21"/>
          <w:highlight w:val="none"/>
          <w:lang w:eastAsia="zh-CN" w:bidi="ar"/>
          <w14:textFill>
            <w14:solidFill>
              <w14:schemeClr w14:val="tx1"/>
            </w14:solidFill>
          </w14:textFill>
        </w:rPr>
        <w:t xml:space="preserve">苏州市吴江区长安路650号安普思4楼</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周蕴希、谢东宏</w:t>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 xml:space="preserve">联系</w:t>
      </w:r>
      <w:r>
        <w:rPr>
          <w:rFonts w:hint="eastAsia" w:ascii="宋体" w:hAnsi="宋体" w:cs="宋体"/>
          <w:color w:val="000000" w:themeColor="text1"/>
          <w:szCs w:val="21"/>
          <w:highlight w:val="none"/>
          <w:lang w:bidi="ar"/>
          <w14:textFill>
            <w14:solidFill>
              <w14:schemeClr w14:val="tx1"/>
            </w14:solidFill>
          </w14:textFill>
        </w:rPr>
        <w:t xml:space="preserve">电话：</w:t>
      </w:r>
      <w:r>
        <w:rPr>
          <w:rFonts w:hint="eastAsia" w:ascii="宋体" w:hAnsi="宋体" w:cs="宋体"/>
          <w:color w:val="000000" w:themeColor="text1"/>
          <w:sz w:val="21"/>
          <w:szCs w:val="21"/>
          <w:highlight w:val="none"/>
          <w:lang w:val="en-US"/>
          <w14:textFill>
            <w14:solidFill>
              <w14:schemeClr w14:val="tx1"/>
            </w14:solidFill>
          </w14:textFill>
        </w:rPr>
        <w:t xml:space="preserve">0512-63672251</w:t>
      </w:r>
      <w:r/>
    </w:p>
    <w:p>
      <w:pPr>
        <w:ind w:firstLine="420"/>
        <w:jc w:val="left"/>
        <w:spacing w:line="360" w:lineRule="auto"/>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3.项目联系方式</w:t>
      </w:r>
      <w:r/>
    </w:p>
    <w:p>
      <w:pPr>
        <w:ind w:firstLine="420"/>
        <w:jc w:val="left"/>
        <w:spacing w:line="360" w:lineRule="auto"/>
        <w:widowControl/>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周蕴希、谢东宏</w:t>
      </w:r>
      <w:r/>
    </w:p>
    <w:p>
      <w:pPr>
        <w:ind w:firstLine="420"/>
        <w:jc w:val="left"/>
        <w:spacing w:line="360" w:lineRule="auto"/>
        <w:widowControl/>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电　　  话：</w:t>
      </w:r>
      <w:r>
        <w:rPr>
          <w:rFonts w:hint="eastAsia" w:ascii="宋体" w:hAnsi="宋体" w:cs="宋体"/>
          <w:color w:val="000000" w:themeColor="text1"/>
          <w:sz w:val="21"/>
          <w:szCs w:val="21"/>
          <w:highlight w:val="none"/>
          <w:lang w:val="en-US"/>
          <w14:textFill>
            <w14:solidFill>
              <w14:schemeClr w14:val="tx1"/>
            </w14:solidFill>
          </w14:textFill>
        </w:rPr>
        <w:t xml:space="preserve">0512-63672251</w:t>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46"/>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46"/>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4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4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keepLines w:val="0"/>
        <w:keepNext w:val="0"/>
        <w:pageBreakBefore w:val="0"/>
        <w:spacing w:after="181" w:line="360" w:lineRule="auto"/>
        <w:widowControl w:val="off"/>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政府采购合同信用融资政策告知函</w:t>
      </w:r>
      <w:r/>
    </w:p>
    <w:p>
      <w:pP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各政府采购供应商：</w:t>
      </w:r>
      <w:r/>
    </w:p>
    <w:p>
      <w:pPr>
        <w:ind w:firstLine="420"/>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欢迎贵公司参加苏州市政府采购活动！</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20"/>
        <w:jc w:val="left"/>
        <w:spacing w:line="360" w:lineRule="auto"/>
        <w:widowControl/>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r>
      <w:bookmarkEnd w:id="2"/>
      <w:r/>
    </w:p>
    <w:p>
      <w:pPr>
        <w:pStyle w:val="720"/>
        <w:jc w:val="center"/>
        <w:pageBreakBefore/>
        <w:spacing w:line="360" w:lineRule="auto"/>
        <w:tabs>
          <w:tab w:val="right" w:pos="8302" w:leader="dot"/>
        </w:tabs>
        <w:rPr>
          <w:rStyle w:val="735"/>
          <w:rFonts w:ascii="宋体" w:hAnsi="宋体" w:cs="宋体"/>
          <w:color w:val="000000" w:themeColor="text1"/>
          <w:sz w:val="32"/>
          <w:szCs w:val="32"/>
          <w:highlight w:val="none"/>
          <w14:textFill>
            <w14:solidFill>
              <w14:schemeClr w14:val="tx1"/>
            </w14:solidFill>
          </w14:textFill>
        </w:rPr>
      </w:pPr>
      <w:r>
        <w:rPr>
          <w:rStyle w:val="735"/>
          <w:rFonts w:hint="eastAsia" w:ascii="宋体" w:hAnsi="宋体" w:cs="宋体"/>
          <w:color w:val="000000" w:themeColor="text1"/>
          <w:sz w:val="32"/>
          <w:szCs w:val="32"/>
          <w:highlight w:val="none"/>
          <w14:textFill>
            <w14:solidFill>
              <w14:schemeClr w14:val="tx1"/>
            </w14:solidFill>
          </w14:textFill>
        </w:rPr>
        <w:t xml:space="preserve">第二章  投标人须知</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一、说明和释义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1.1本招标文件仅适用于苏州汇顺项目管理咨询有限公司组织的招标活动。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1.2本次招标活动及因本次招标产生的合同受中国法律制约和保护。</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1.3本招标文件的解释权属于苏州汇顺项目管理咨询有限公司。</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1.4 词语释义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1.4.1招标代理机构：具体组织实施招标活动的法人。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1.4.2投标人（投标单位）：经认定有资格响应招标，参加投标竞争的法人或其他组织和自然人。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1.4.5甲方（委托方）：合同中明确规定的实际购买货物和服务的法人或其他组织和自然人。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1.4.6乙方（服务方）：合同中规定的向采购单位提供货物和服务的法人或其他组织和自然人。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1.4.7</w:t>
      </w:r>
      <w:r>
        <w:rPr>
          <w:rFonts w:hint="eastAsia" w:ascii="宋体" w:hAnsi="宋体" w:cs="宋体"/>
          <w:color w:val="000000" w:themeColor="text1"/>
          <w:highlight w:val="none"/>
          <w14:textFill>
            <w14:solidFill>
              <w14:schemeClr w14:val="tx1"/>
            </w14:solidFill>
          </w14:textFill>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1.4.8</w:t>
      </w:r>
      <w:r>
        <w:rPr>
          <w:rFonts w:hint="eastAsia" w:ascii="宋体" w:hAnsi="宋体" w:cs="宋体"/>
          <w:color w:val="000000" w:themeColor="text1"/>
          <w:szCs w:val="21"/>
          <w:highlight w:val="none"/>
          <w:lang w:val="zh-CN"/>
          <w14:textFill>
            <w14:solidFill>
              <w14:schemeClr w14:val="tx1"/>
            </w14:solidFill>
          </w14:textFill>
        </w:rPr>
        <w:t xml:space="preserve">服务：</w:t>
      </w:r>
      <w:r>
        <w:rPr>
          <w:rFonts w:hint="eastAsia" w:ascii="宋体" w:hAnsi="宋体" w:cs="宋体"/>
          <w:color w:val="000000" w:themeColor="text1"/>
          <w:highlight w:val="none"/>
          <w14:textFill>
            <w14:solidFill>
              <w14:schemeClr w14:val="tx1"/>
            </w14:solidFill>
          </w14:textFill>
        </w:rPr>
        <w:t xml:space="preserve">系指本次招标文件规定乙方应承担的服务</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1.4.9知识产权：指专利权、商标权、著作权等无形财产专有权的统称。</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1.4.10天：日历日。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1.4.11交货地点：合同中明确约定的乙方提交的货物和服务最终交付地点。</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1.4.12合同价款：根据合同规定，乙方在正确地履行合同义务后甲方应支付乙方的价款。</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1.4.13产地：货物开采、生长、生产、最终制造、加工或提供服务的来源地。</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1.4.14 不可抗力：不能预见、不能避免并且不能克服的客观情况。</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二、 投标人</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 </w:t>
      </w:r>
      <w:bookmarkStart w:id="39" w:name="_Hlk62113034"/>
      <w:r>
        <w:rPr>
          <w:rFonts w:hint="eastAsia" w:ascii="宋体" w:hAnsi="宋体"/>
          <w:b/>
          <w:color w:val="000000" w:themeColor="text1"/>
          <w:szCs w:val="21"/>
          <w:highlight w:val="none"/>
          <w14:textFill>
            <w14:solidFill>
              <w14:schemeClr w14:val="tx1"/>
            </w14:solidFill>
          </w14:textFill>
        </w:rPr>
        <w:t xml:space="preserve">★</w:t>
      </w:r>
      <w:bookmarkEnd w:id="39"/>
      <w:r>
        <w:rPr>
          <w:rFonts w:hint="eastAsia" w:ascii="宋体" w:hAnsi="宋体" w:cs="宋体"/>
          <w:b/>
          <w:bCs/>
          <w:color w:val="000000" w:themeColor="text1"/>
          <w:szCs w:val="21"/>
          <w:highlight w:val="none"/>
          <w:lang w:val="zh-CN"/>
          <w14:textFill>
            <w14:solidFill>
              <w14:schemeClr w14:val="tx1"/>
            </w14:solidFill>
          </w14:textFill>
        </w:rPr>
        <w:t xml:space="preserve">合格投标人的条件：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2.1具有独立承担民事责任的能力；</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2.2具有良好的商业信誉和健全的财务会计制度；</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2.3具有履行合同所必需的设备和专业技术</w:t>
      </w:r>
      <w:r>
        <w:rPr>
          <w:rFonts w:hint="eastAsia" w:ascii="宋体" w:hAnsi="宋体" w:cs="宋体"/>
          <w:color w:val="000000" w:themeColor="text1"/>
          <w:szCs w:val="21"/>
          <w:highlight w:val="none"/>
          <w14:textFill>
            <w14:solidFill>
              <w14:schemeClr w14:val="tx1"/>
            </w14:solidFill>
          </w14:textFill>
        </w:rPr>
        <w:t xml:space="preserve">能力</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2.4有依法缴纳税收和社会保障资金的良好记录；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w:t>
      </w:r>
      <w:r>
        <w:rPr>
          <w:rFonts w:hint="eastAsia" w:ascii="宋体" w:hAnsi="宋体" w:cs="宋体"/>
          <w:color w:val="000000" w:themeColor="text1"/>
          <w:highlight w:val="none"/>
          <w14:textFill>
            <w14:solidFill>
              <w14:schemeClr w14:val="tx1"/>
            </w14:solidFill>
          </w14:textFill>
        </w:rPr>
        <w:t xml:space="preserve">参加政府采购活动前三年内，在经营活动中没有重大违法记录；</w:t>
      </w:r>
      <w:r/>
    </w:p>
    <w:p>
      <w:pPr>
        <w:ind w:firstLine="420"/>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w:t>
      </w:r>
      <w:r>
        <w:rPr>
          <w:rFonts w:hint="eastAsia" w:ascii="宋体" w:hAnsi="宋体" w:cs="宋体"/>
          <w:color w:val="000000" w:themeColor="text1"/>
          <w:szCs w:val="21"/>
          <w:highlight w:val="none"/>
          <w14:textFill>
            <w14:solidFill>
              <w14:schemeClr w14:val="tx1"/>
            </w14:solidFill>
          </w14:textFill>
        </w:rPr>
        <w:t xml:space="preserve">法律、行政法规规定的其他条件</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w:t>
      </w:r>
      <w:r>
        <w:rPr>
          <w:rFonts w:hint="eastAsia" w:ascii="宋体" w:hAnsi="宋体" w:cs="宋体"/>
          <w:color w:val="000000" w:themeColor="text1"/>
          <w:highlight w:val="none"/>
          <w14:textFill>
            <w14:solidFill>
              <w14:schemeClr w14:val="tx1"/>
            </w14:solidFill>
          </w14:textFill>
        </w:rPr>
        <w:t xml:space="preserve">合格投标单位其他资格条件见第一章投标邀请函</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 </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 投标人代表：</w:t>
      </w:r>
      <w:r>
        <w:rPr>
          <w:rFonts w:hint="eastAsia" w:ascii="宋体" w:hAnsi="宋体" w:cs="宋体"/>
          <w:color w:val="000000" w:themeColor="text1"/>
          <w:szCs w:val="21"/>
          <w:highlight w:val="none"/>
          <w:lang w:val="zh-CN"/>
          <w14:textFill>
            <w14:solidFill>
              <w14:schemeClr w14:val="tx1"/>
            </w14:solidFill>
          </w14:textFill>
        </w:rPr>
        <w:t xml:space="preserve">指全权代表投标方参加投标活动并签署投标文件的人。如果投标方代表不是法定代表人，须持有《法定代表人授权委托书》（详见统一格式）。</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 投标费用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4.1无论投标过程中的做法和结果如何，投标人自行承担所有与参加投标有关的全部费用。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 联合投标及分包转包</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5.1本次招标不接受联合投标的方式</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三、 招标文件的说明</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6. 招标文件</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 招标文件及其更正公告不是直接从</w:t>
      </w:r>
      <w:r>
        <w:rPr>
          <w:rFonts w:hint="eastAsia" w:ascii="宋体" w:hAnsi="宋体" w:cs="宋体"/>
          <w:color w:val="000000" w:themeColor="text1"/>
          <w:szCs w:val="21"/>
          <w:highlight w:val="none"/>
          <w:lang w:val="en-US" w:eastAsia="zh-CN"/>
          <w14:textFill>
            <w14:solidFill>
              <w14:schemeClr w14:val="tx1"/>
            </w14:solidFill>
          </w14:textFill>
        </w:rPr>
        <w:t xml:space="preserve">苏采云系统中</w:t>
      </w:r>
      <w:r>
        <w:rPr>
          <w:rFonts w:hint="eastAsia" w:ascii="宋体" w:hAnsi="宋体" w:cs="宋体"/>
          <w:color w:val="000000" w:themeColor="text1"/>
          <w:szCs w:val="21"/>
          <w:highlight w:val="none"/>
          <w14:textFill>
            <w14:solidFill>
              <w14:schemeClr w14:val="tx1"/>
            </w14:solidFill>
          </w14:textFill>
        </w:rPr>
        <w:t xml:space="preserve">获得的，招标采购单位对招标文件及其补遗的真实性、完整性不承担任何责任。</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7. 招标文件的澄清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8. 招标文件的修改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9. 投标答疑</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9.1投标人在获取招标文件后，若对招标文件有疑问，</w:t>
      </w:r>
      <w:r>
        <w:rPr>
          <w:rFonts w:hint="eastAsia" w:ascii="宋体" w:hAnsi="宋体" w:cs="宋体"/>
          <w:color w:val="000000" w:themeColor="text1"/>
          <w:highlight w:val="none"/>
          <w:lang w:val="en-US" w:eastAsia="zh-CN"/>
          <w14:textFill>
            <w14:solidFill>
              <w14:schemeClr w14:val="tx1"/>
            </w14:solidFill>
          </w14:textFill>
        </w:rPr>
        <w:t xml:space="preserve">可与代理机构或采购单位联系</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9.2勘察现场：</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9.2.1投标单位根据自身投标需要，可对有关现场和周围环境进行勘察，以获取编制投标文件和签署合同所需的信息。勘察现场所发生的费用由投标人自己承担。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000000" w:themeColor="text1"/>
          <w:szCs w:val="21"/>
          <w:highlight w:val="none"/>
          <w14:textFill>
            <w14:solidFill>
              <w14:schemeClr w14:val="tx1"/>
            </w14:solidFill>
          </w14:textFill>
        </w:rPr>
        <w:t xml:space="preserve">招标文件的澄清、修改、补充等内容均以苏州政府采购网上发布的内容为准。</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四、投标文件说明</w:t>
      </w:r>
      <w:r/>
    </w:p>
    <w:p>
      <w:pPr>
        <w:ind w:left="459" w:hanging="459"/>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10． 提示与要求</w:t>
      </w:r>
      <w:r/>
    </w:p>
    <w:p>
      <w:pPr>
        <w:ind w:firstLine="50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10.2无论是否递交投标文件，投标人都应将招标文件及以后的所有通知、文件等视为保密文件。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 投标文件计量单位和使用文字</w:t>
      </w:r>
      <w:r/>
    </w:p>
    <w:p>
      <w:pPr>
        <w:ind w:firstLine="439"/>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 投标文件的组成</w:t>
      </w:r>
      <w:r/>
    </w:p>
    <w:p>
      <w:pPr>
        <w:pStyle w:val="70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12.1</w:t>
      </w:r>
      <w:r>
        <w:rPr>
          <w:rFonts w:hint="eastAsia" w:ascii="宋体" w:hAnsi="宋体" w:eastAsia="宋体" w:cs="宋体"/>
          <w:b/>
          <w:bCs/>
          <w:color w:val="000000" w:themeColor="text1"/>
          <w:sz w:val="21"/>
          <w:szCs w:val="21"/>
          <w:highlight w:val="none"/>
          <w14:textFill>
            <w14:solidFill>
              <w14:schemeClr w14:val="tx1"/>
            </w14:solidFill>
          </w14:textFill>
        </w:rPr>
        <w:t xml:space="preserve">封面</w:t>
      </w:r>
      <w:r/>
    </w:p>
    <w:p>
      <w:pPr>
        <w:pStyle w:val="701"/>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12.2</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开标一览表</w:t>
      </w:r>
      <w:r/>
    </w:p>
    <w:p>
      <w:pPr>
        <w:pStyle w:val="701"/>
        <w:ind w:firstLine="422"/>
        <w:spacing w:line="360" w:lineRule="auto"/>
        <w:rPr>
          <w:rFonts w:ascii="宋体" w:hAnsi="宋体" w:eastAsia="宋体" w:cs="宋体"/>
          <w:b/>
          <w:bCs/>
          <w:strike w:val="0"/>
          <w:color w:val="000000" w:themeColor="text1"/>
          <w:sz w:val="21"/>
          <w:szCs w:val="21"/>
          <w:highlight w:val="none"/>
          <w14:textFill>
            <w14:solidFill>
              <w14:schemeClr w14:val="tx1"/>
            </w14:solidFill>
          </w14:textFill>
        </w:rPr>
      </w:pPr>
      <w:r>
        <w:rPr>
          <w:rFonts w:hint="eastAsia" w:ascii="宋体" w:hAnsi="宋体" w:eastAsia="宋体" w:cs="宋体"/>
          <w:b/>
          <w:bCs/>
          <w:strike w:val="0"/>
          <w:color w:val="000000" w:themeColor="text1"/>
          <w:sz w:val="21"/>
          <w:szCs w:val="21"/>
          <w:highlight w:val="none"/>
          <w14:textFill>
            <w14:solidFill>
              <w14:schemeClr w14:val="tx1"/>
            </w14:solidFill>
          </w14:textFill>
        </w:rPr>
        <w:t xml:space="preserve">12.3投标报价分析表</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12.4</w:t>
      </w: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资格</w:t>
      </w:r>
      <w:r>
        <w:rPr>
          <w:rFonts w:hint="eastAsia" w:ascii="宋体" w:hAnsi="宋体" w:cs="宋体"/>
          <w:b/>
          <w:bCs/>
          <w:color w:val="000000" w:themeColor="text1"/>
          <w:szCs w:val="21"/>
          <w:highlight w:val="none"/>
          <w14:textFill>
            <w14:solidFill>
              <w14:schemeClr w14:val="tx1"/>
            </w14:solidFill>
          </w14:textFill>
        </w:rPr>
        <w:t xml:space="preserve">审查</w:t>
      </w:r>
      <w:r>
        <w:rPr>
          <w:rFonts w:hint="eastAsia" w:ascii="宋体" w:hAnsi="宋体" w:cs="宋体"/>
          <w:b/>
          <w:bCs/>
          <w:color w:val="000000" w:themeColor="text1"/>
          <w:szCs w:val="21"/>
          <w:highlight w:val="none"/>
          <w:lang w:val="zh-CN"/>
          <w14:textFill>
            <w14:solidFill>
              <w14:schemeClr w14:val="tx1"/>
            </w14:solidFill>
          </w14:textFill>
        </w:rPr>
        <w:t xml:space="preserve">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.1关于资格文件的声明函；</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.2投标单位情况表；</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法定代表人身份证复印件，法定代表人授权委托书（如有授权）及委托代理人身份证复印件（如有授权）；</w:t>
      </w:r>
      <w:r/>
    </w:p>
    <w:p>
      <w:pPr>
        <w:ind w:firstLine="42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4.4</w:t>
      </w:r>
      <w:r>
        <w:rPr>
          <w:rFonts w:hint="eastAsia" w:ascii="宋体" w:hAnsi="宋体" w:cs="宋体"/>
          <w:color w:val="000000" w:themeColor="text1"/>
          <w:szCs w:val="21"/>
          <w:highlight w:val="none"/>
          <w:lang w:val="zh-CN"/>
          <w14:textFill>
            <w14:solidFill>
              <w14:schemeClr w14:val="tx1"/>
            </w14:solidFill>
          </w14:textFill>
        </w:rPr>
        <w:t xml:space="preserve">投标（响应）保证承诺书；</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4.5</w:t>
      </w:r>
      <w:r>
        <w:rPr>
          <w:rFonts w:hint="eastAsia" w:ascii="宋体" w:hAnsi="宋体" w:cs="宋体"/>
          <w:color w:val="000000" w:themeColor="text1"/>
          <w:szCs w:val="21"/>
          <w:highlight w:val="none"/>
          <w:lang w:val="zh-CN"/>
          <w14:textFill>
            <w14:solidFill>
              <w14:schemeClr w14:val="tx1"/>
            </w14:solidFill>
          </w14:textFill>
        </w:rPr>
        <w:t xml:space="preserve">合格投标人资格证明材料：</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1）具有独立承担民事责任的能力。</w:t>
      </w:r>
      <w:r>
        <w:rPr>
          <w:rFonts w:hint="eastAsia" w:ascii="宋体" w:hAnsi="宋体" w:cs="宋体"/>
          <w:color w:val="000000" w:themeColor="text1"/>
          <w:szCs w:val="21"/>
          <w:highlight w:val="none"/>
          <w14:textFill>
            <w14:solidFill>
              <w14:schemeClr w14:val="tx1"/>
            </w14:solidFill>
          </w14:textFill>
        </w:rPr>
        <w:t xml:space="preserve">提供</w:t>
      </w:r>
      <w:r>
        <w:rPr>
          <w:rFonts w:hint="eastAsia" w:ascii="宋体" w:hAnsi="宋体" w:cs="宋体"/>
          <w:color w:val="000000" w:themeColor="text1"/>
          <w:szCs w:val="21"/>
          <w:highlight w:val="none"/>
          <w:lang w:val="zh-CN"/>
          <w14:textFill>
            <w14:solidFill>
              <w14:schemeClr w14:val="tx1"/>
            </w14:solidFill>
          </w14:textFill>
        </w:rPr>
        <w:t xml:space="preserve">包括法人或者其他组织的营业执照等证明文件，自然人的身份证明；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2）具有良好的商业信誉和健全的财务会计制度。提供包括但不限于最近一期（20</w:t>
      </w:r>
      <w:r>
        <w:rPr>
          <w:rFonts w:hint="eastAsia" w:ascii="宋体" w:hAnsi="宋体" w:cs="宋体"/>
          <w:color w:val="000000" w:themeColor="text1"/>
          <w:szCs w:val="21"/>
          <w:highlight w:val="none"/>
          <w:lang w:val="zh-CN" w:eastAsia="zh-CN"/>
          <w14:textFill>
            <w14:solidFill>
              <w14:schemeClr w14:val="tx1"/>
            </w14:solidFill>
          </w14:textFill>
        </w:rPr>
        <w:t xml:space="preserve">24</w:t>
      </w:r>
      <w:r>
        <w:rPr>
          <w:rFonts w:hint="eastAsia" w:ascii="宋体" w:hAnsi="宋体" w:cs="宋体"/>
          <w:color w:val="000000" w:themeColor="text1"/>
          <w:szCs w:val="21"/>
          <w:highlight w:val="none"/>
          <w:lang w:val="zh-CN"/>
          <w14:textFill>
            <w14:solidFill>
              <w14:schemeClr w14:val="tx1"/>
            </w14:solidFill>
          </w14:textFill>
        </w:rPr>
        <w:t xml:space="preserve">年度或202</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年度）经审计的财务报告</w:t>
      </w:r>
      <w:r>
        <w:rPr>
          <w:rFonts w:hint="eastAsia" w:ascii="宋体" w:hAnsi="宋体" w:cs="宋体"/>
          <w:color w:val="000000" w:themeColor="text1"/>
          <w:szCs w:val="21"/>
          <w:highlight w:val="none"/>
          <w14:textFill>
            <w14:solidFill>
              <w14:schemeClr w14:val="tx1"/>
            </w14:solidFill>
          </w14:textFill>
        </w:rPr>
        <w:t xml:space="preserve">或最近一期财务报表（</w:t>
      </w:r>
      <w:r>
        <w:rPr>
          <w:rFonts w:hint="eastAsia" w:ascii="宋体" w:hAnsi="宋体" w:cs="宋体"/>
          <w:color w:val="000000" w:themeColor="text1"/>
          <w:szCs w:val="21"/>
          <w:highlight w:val="none"/>
          <w:lang w:val="en-US" w:eastAsia="zh-CN"/>
          <w14:textFill>
            <w14:solidFill>
              <w14:schemeClr w14:val="tx1"/>
            </w14:solidFill>
          </w14:textFill>
        </w:rPr>
        <w:t xml:space="preserve">至少包括</w:t>
      </w:r>
      <w:r>
        <w:rPr>
          <w:rFonts w:hint="eastAsia" w:ascii="宋体" w:hAnsi="宋体" w:cs="宋体"/>
          <w:color w:val="000000" w:themeColor="text1"/>
          <w:szCs w:val="21"/>
          <w:highlight w:val="none"/>
          <w14:textFill>
            <w14:solidFill>
              <w14:schemeClr w14:val="tx1"/>
            </w14:solidFill>
          </w14:textFill>
        </w:rPr>
        <w:t xml:space="preserve">资产负债表、利润表</w:t>
      </w:r>
      <w:r>
        <w:rPr>
          <w:rFonts w:hint="eastAsia" w:ascii="宋体" w:hAnsi="宋体" w:cs="宋体"/>
          <w:color w:val="000000" w:themeColor="text1"/>
          <w:szCs w:val="21"/>
          <w:highlight w:val="none"/>
          <w:lang w:eastAsia="zh-CN"/>
          <w14:textFill>
            <w14:solidFill>
              <w14:schemeClr w14:val="tx1"/>
            </w14:solidFill>
          </w14:textFill>
        </w:rPr>
        <w:t xml:space="preserve">、现金流量表</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，其他组织、自然人及成立未满一年的法人应提供银行出具的资信证明；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具有</w:t>
      </w:r>
      <w:r>
        <w:rPr>
          <w:rFonts w:hint="eastAsia" w:ascii="宋体" w:hAnsi="宋体" w:cs="宋体"/>
          <w:color w:val="000000" w:themeColor="text1"/>
          <w:szCs w:val="21"/>
          <w:highlight w:val="none"/>
          <w:lang w:val="zh-CN"/>
          <w14:textFill>
            <w14:solidFill>
              <w14:schemeClr w14:val="tx1"/>
            </w14:solidFill>
          </w14:textFill>
        </w:rPr>
        <w:t xml:space="preserve">履行合同所必</w:t>
      </w:r>
      <w:r>
        <w:rPr>
          <w:rFonts w:hint="eastAsia" w:ascii="宋体" w:hAnsi="宋体" w:cs="宋体"/>
          <w:color w:val="000000" w:themeColor="text1"/>
          <w:szCs w:val="21"/>
          <w:highlight w:val="none"/>
          <w14:textFill>
            <w14:solidFill>
              <w14:schemeClr w14:val="tx1"/>
            </w14:solidFill>
          </w14:textFill>
        </w:rPr>
        <w:t xml:space="preserve">需</w:t>
      </w:r>
      <w:r>
        <w:rPr>
          <w:rFonts w:hint="eastAsia" w:ascii="宋体" w:hAnsi="宋体" w:cs="宋体"/>
          <w:color w:val="000000" w:themeColor="text1"/>
          <w:szCs w:val="21"/>
          <w:highlight w:val="none"/>
          <w:lang w:val="zh-CN"/>
          <w14:textFill>
            <w14:solidFill>
              <w14:schemeClr w14:val="tx1"/>
            </w14:solidFill>
          </w14:textFill>
        </w:rPr>
        <w:t xml:space="preserve">的设备和专业技术能力。</w:t>
      </w:r>
      <w:r>
        <w:rPr>
          <w:rFonts w:hint="eastAsia" w:ascii="宋体" w:hAnsi="宋体" w:cs="宋体"/>
          <w:color w:val="000000" w:themeColor="text1"/>
          <w:szCs w:val="21"/>
          <w:highlight w:val="none"/>
          <w14:textFill>
            <w14:solidFill>
              <w14:schemeClr w14:val="tx1"/>
            </w14:solidFill>
          </w14:textFill>
        </w:rPr>
        <w:t xml:space="preserve">提供证明材料或承诺</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color w:val="000000" w:themeColor="text1"/>
          <w:szCs w:val="21"/>
          <w:highlight w:val="none"/>
          <w:lang w:val="zh-CN" w:bidi="ar"/>
          <w14:textFill>
            <w14:solidFill>
              <w14:schemeClr w14:val="tx1"/>
            </w14:solidFill>
          </w14:textFill>
        </w:rPr>
      </w:pPr>
      <w:r>
        <w:rPr>
          <w:rFonts w:hint="eastAsia" w:ascii="宋体" w:hAnsi="宋体" w:cs="宋体"/>
          <w:color w:val="000000" w:themeColor="text1"/>
          <w:szCs w:val="21"/>
          <w:highlight w:val="none"/>
          <w:lang w:val="zh-CN" w:bidi="ar"/>
          <w14:textFill>
            <w14:solidFill>
              <w14:schemeClr w14:val="tx1"/>
            </w14:solidFill>
          </w14:textFill>
        </w:rPr>
        <w:t xml:space="preserve">5）参加政府采购活动前三年内，在经营活动中没有重大违法记录。</w:t>
      </w:r>
      <w:r>
        <w:rPr>
          <w:rFonts w:hint="eastAsia" w:ascii="宋体" w:hAnsi="宋体" w:cs="宋体"/>
          <w:color w:val="000000" w:themeColor="text1"/>
          <w:szCs w:val="21"/>
          <w:highlight w:val="none"/>
          <w:lang w:bidi="ar"/>
          <w14:textFill>
            <w14:solidFill>
              <w14:schemeClr w14:val="tx1"/>
            </w14:solidFill>
          </w14:textFill>
        </w:rPr>
        <w:t xml:space="preserve">提供书面声明函</w:t>
      </w:r>
      <w:r>
        <w:rPr>
          <w:rFonts w:hint="eastAsia" w:ascii="宋体" w:hAnsi="宋体" w:cs="宋体"/>
          <w:color w:val="000000" w:themeColor="text1"/>
          <w:szCs w:val="21"/>
          <w:highlight w:val="none"/>
          <w:lang w:val="zh-CN"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6）法律、行政法规规定的其他条件</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12.4.6</w:t>
      </w:r>
      <w:r>
        <w:rPr>
          <w:rFonts w:hint="eastAsia" w:ascii="宋体" w:hAnsi="宋体" w:cs="宋体"/>
          <w:b/>
          <w:bCs/>
          <w:color w:val="000000" w:themeColor="text1"/>
          <w:spacing w:val="13"/>
          <w:szCs w:val="21"/>
          <w:highlight w:val="none"/>
          <w14:textFill>
            <w14:solidFill>
              <w14:schemeClr w14:val="tx1"/>
            </w14:solidFill>
          </w14:textFill>
        </w:rPr>
        <w:t xml:space="preserve">具有有效</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期内</w:t>
      </w:r>
      <w:r>
        <w:rPr>
          <w:rFonts w:hint="eastAsia" w:ascii="宋体" w:hAnsi="宋体" w:cs="宋体"/>
          <w:b/>
          <w:bCs/>
          <w:color w:val="000000" w:themeColor="text1"/>
          <w:spacing w:val="13"/>
          <w:szCs w:val="21"/>
          <w:highlight w:val="none"/>
          <w14:textFill>
            <w14:solidFill>
              <w14:schemeClr w14:val="tx1"/>
            </w14:solidFill>
          </w14:textFill>
        </w:rPr>
        <w:t xml:space="preserve">的</w:t>
      </w:r>
      <w:r>
        <w:rPr>
          <w:rFonts w:hint="eastAsia" w:ascii="宋体" w:hAnsi="宋体" w:cs="宋体"/>
          <w:b/>
          <w:bCs/>
          <w:color w:val="000000" w:themeColor="text1"/>
          <w:spacing w:val="13"/>
          <w:szCs w:val="21"/>
          <w:highlight w:val="none"/>
          <w:lang w:eastAsia="zh-CN"/>
          <w14:textFill>
            <w14:solidFill>
              <w14:schemeClr w14:val="tx1"/>
            </w14:solidFill>
          </w14:textFill>
        </w:rPr>
        <w:t xml:space="preserve">食品经营许可证（</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经营项目包含：餐饮服务管理</w:t>
      </w:r>
      <w:r>
        <w:rPr>
          <w:rFonts w:hint="eastAsia" w:ascii="宋体" w:hAnsi="宋体" w:cs="宋体"/>
          <w:b/>
          <w:bCs/>
          <w:color w:val="000000" w:themeColor="text1"/>
          <w:spacing w:val="13"/>
          <w:szCs w:val="21"/>
          <w:highlight w:val="none"/>
          <w:lang w:eastAsia="zh-CN"/>
          <w14:textFill>
            <w14:solidFill>
              <w14:schemeClr w14:val="tx1"/>
            </w14:solidFill>
          </w14:textFill>
        </w:rPr>
        <w:t xml:space="preserve">）</w:t>
      </w:r>
      <w:r>
        <w:rPr>
          <w:rFonts w:hint="eastAsia" w:ascii="宋体" w:hAnsi="宋体" w:cs="宋体"/>
          <w:b/>
          <w:bCs/>
          <w:color w:val="000000" w:themeColor="text1"/>
          <w:spacing w:val="13"/>
          <w:szCs w:val="21"/>
          <w:highlight w:val="none"/>
          <w:lang w:val="en-US" w:eastAsia="zh-CN"/>
          <w14:textFill>
            <w14:solidFill>
              <w14:schemeClr w14:val="tx1"/>
            </w14:solidFill>
          </w14:textFill>
        </w:rPr>
        <w:t xml:space="preserve">复印件；</w:t>
      </w:r>
      <w:r/>
    </w:p>
    <w:p>
      <w:pPr>
        <w:ind w:firstLine="420"/>
        <w:spacing w:line="360" w:lineRule="auto"/>
        <w:rPr>
          <w:rFonts w:ascii="宋体" w:hAnsi="宋体" w:cs="宋体"/>
          <w:color w:val="000000" w:themeColor="text1"/>
          <w:szCs w:val="21"/>
          <w:highlight w:val="none"/>
          <w:lang w:val="zh-CN" w:bidi="ar"/>
          <w14:textFill>
            <w14:solidFill>
              <w14:schemeClr w14:val="tx1"/>
            </w14:solidFill>
          </w14:textFill>
        </w:rPr>
      </w:pPr>
      <w:r>
        <w:rPr>
          <w:rFonts w:hint="eastAsia" w:ascii="宋体" w:hAnsi="宋体" w:cs="宋体"/>
          <w:color w:val="000000" w:themeColor="text1"/>
          <w:szCs w:val="21"/>
          <w:highlight w:val="none"/>
          <w:lang w:val="zh-CN" w:bidi="ar"/>
          <w14:textFill>
            <w14:solidFill>
              <w14:schemeClr w14:val="tx1"/>
            </w14:solidFill>
          </w14:textFill>
        </w:rPr>
        <w:t xml:space="preserve">12.</w:t>
      </w:r>
      <w:r>
        <w:rPr>
          <w:rFonts w:hint="eastAsia" w:ascii="宋体" w:hAnsi="宋体" w:cs="宋体"/>
          <w:color w:val="000000" w:themeColor="text1"/>
          <w:szCs w:val="21"/>
          <w:highlight w:val="none"/>
          <w:lang w:bidi="ar"/>
          <w14:textFill>
            <w14:solidFill>
              <w14:schemeClr w14:val="tx1"/>
            </w14:solidFill>
          </w14:textFill>
        </w:rPr>
        <w:t xml:space="preserve">4.</w:t>
      </w:r>
      <w:r>
        <w:rPr>
          <w:rFonts w:hint="eastAsia" w:ascii="宋体" w:hAnsi="宋体" w:cs="宋体"/>
          <w:color w:val="000000" w:themeColor="text1"/>
          <w:szCs w:val="21"/>
          <w:highlight w:val="none"/>
          <w:lang w:val="en-US" w:eastAsia="zh-CN" w:bidi="ar"/>
          <w14:textFill>
            <w14:solidFill>
              <w14:schemeClr w14:val="tx1"/>
            </w14:solidFill>
          </w14:textFill>
        </w:rPr>
        <w:t xml:space="preserve">7</w:t>
      </w:r>
      <w:r>
        <w:rPr>
          <w:rFonts w:hint="eastAsia" w:ascii="宋体" w:hAnsi="宋体" w:cs="宋体"/>
          <w:color w:val="000000" w:themeColor="text1"/>
          <w:szCs w:val="21"/>
          <w:highlight w:val="none"/>
          <w:lang w:val="zh-CN" w:bidi="ar"/>
          <w14:textFill>
            <w14:solidFill>
              <w14:schemeClr w14:val="tx1"/>
            </w14:solidFill>
          </w14:textFill>
        </w:rPr>
        <w:t xml:space="preserve">其它有关资格证明文件；</w:t>
      </w:r>
      <w:r/>
    </w:p>
    <w:p>
      <w:pPr>
        <w:pStyle w:val="701"/>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12.5</w:t>
      </w: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符合性审查文件</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12.5.1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投标函；</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12.5.2</w:t>
      </w:r>
      <w:r>
        <w:rPr>
          <w:rFonts w:hint="eastAsia" w:ascii="宋体" w:hAnsi="宋体" w:cs="宋体"/>
          <w:color w:val="000000" w:themeColor="text1"/>
          <w:highlight w:val="none"/>
          <w14:textFill>
            <w14:solidFill>
              <w14:schemeClr w14:val="tx1"/>
            </w14:solidFill>
          </w14:textFill>
        </w:rPr>
        <w:t xml:space="preserve">服务偏离表；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12.5.3商务条款偏离表；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12.5.4安全责任承诺书；</w:t>
      </w:r>
      <w:r/>
    </w:p>
    <w:p>
      <w:pPr>
        <w:pStyle w:val="70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4"/>
          <w:highlight w:val="none"/>
          <w14:textFill>
            <w14:solidFill>
              <w14:schemeClr w14:val="tx1"/>
            </w14:solidFill>
          </w14:textFill>
        </w:rPr>
        <w:t xml:space="preserve">2.5.5其他有关符合性证明的文件；</w:t>
      </w:r>
      <w:r/>
    </w:p>
    <w:p>
      <w:pPr>
        <w:ind w:firstLine="422"/>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w:t>
      </w:r>
      <w:r>
        <w:rPr>
          <w:rFonts w:hint="eastAsia" w:ascii="宋体" w:hAnsi="宋体" w:cs="宋体"/>
          <w:b/>
          <w:bCs/>
          <w:color w:val="000000" w:themeColor="text1"/>
          <w:szCs w:val="21"/>
          <w:highlight w:val="none"/>
          <w14:textFill>
            <w14:solidFill>
              <w14:schemeClr w14:val="tx1"/>
            </w14:solidFill>
          </w14:textFill>
        </w:rPr>
        <w:t xml:space="preserve">6综合评审文件</w:t>
      </w:r>
      <w:r>
        <w:rPr>
          <w:rFonts w:hint="eastAsia" w:ascii="宋体" w:hAnsi="宋体" w:cs="宋体"/>
          <w:b/>
          <w:color w:val="000000" w:themeColor="text1"/>
          <w:highlight w:val="none"/>
          <w14:textFill>
            <w14:solidFill>
              <w14:schemeClr w14:val="tx1"/>
            </w14:solidFill>
          </w14:textFill>
        </w:rPr>
        <w:t xml:space="preserve"> </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12.6.1针对本项目的服务方案；</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12.6.2拟投入项目设备配置；</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12.6.3针对本项目的人员配备表；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12.6.4类似业绩一览表；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12.6.5评分标准中要求的其他相关资料；</w:t>
      </w:r>
      <w:r/>
    </w:p>
    <w:p>
      <w:pPr>
        <w:ind w:firstLine="422"/>
        <w:spacing w:line="360" w:lineRule="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12.7</w:t>
      </w:r>
      <w:r>
        <w:rPr>
          <w:rFonts w:hint="eastAsia" w:ascii="宋体" w:hAnsi="宋体" w:cs="宋体"/>
          <w:b/>
          <w:bCs/>
          <w:color w:val="000000" w:themeColor="text1"/>
          <w:szCs w:val="21"/>
          <w:highlight w:val="none"/>
          <w:lang w:val="en-US" w:eastAsia="zh-CN"/>
          <w14:textFill>
            <w14:solidFill>
              <w14:schemeClr w14:val="tx1"/>
            </w14:solidFill>
          </w14:textFill>
        </w:rPr>
        <w:t xml:space="preserve">价格折扣文件格式</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12.7.1</w:t>
      </w:r>
      <w:r>
        <w:rPr>
          <w:rFonts w:hint="eastAsia" w:ascii="宋体" w:hAnsi="宋体" w:cs="宋体"/>
          <w:color w:val="000000" w:themeColor="text1"/>
          <w:highlight w:val="none"/>
          <w:lang w:val="zh-CN"/>
          <w14:textFill>
            <w14:solidFill>
              <w14:schemeClr w14:val="tx1"/>
            </w14:solidFill>
          </w14:textFill>
        </w:rPr>
        <w:t xml:space="preserve">《中小企业声明函》</w:t>
      </w:r>
      <w:r>
        <w:rPr>
          <w:rFonts w:hint="eastAsia" w:ascii="宋体" w:hAnsi="宋体" w:cs="宋体"/>
          <w:color w:val="000000" w:themeColor="text1"/>
          <w:highlight w:val="none"/>
          <w:lang w:val="en-US" w:eastAsia="zh-CN"/>
          <w14:textFill>
            <w14:solidFill>
              <w14:schemeClr w14:val="tx1"/>
            </w14:solidFill>
          </w14:textFill>
        </w:rPr>
        <w:t xml:space="preserve">或</w:t>
      </w:r>
      <w:r>
        <w:rPr>
          <w:rFonts w:hint="eastAsia" w:ascii="宋体" w:hAnsi="宋体" w:cs="宋体"/>
          <w:color w:val="000000" w:themeColor="text1"/>
          <w:highlight w:val="none"/>
          <w:lang w:val="zh-CN"/>
          <w14:textFill>
            <w14:solidFill>
              <w14:schemeClr w14:val="tx1"/>
            </w14:solidFill>
          </w14:textFill>
        </w:rPr>
        <w:t xml:space="preserve">《残疾人福利性单位声明函》</w:t>
      </w:r>
      <w:r>
        <w:rPr>
          <w:rFonts w:hint="eastAsia" w:ascii="宋体" w:hAnsi="宋体" w:cs="宋体"/>
          <w:color w:val="000000" w:themeColor="text1"/>
          <w:highlight w:val="none"/>
          <w:lang w:val="en-US" w:eastAsia="zh-CN"/>
          <w14:textFill>
            <w14:solidFill>
              <w14:schemeClr w14:val="tx1"/>
            </w14:solidFill>
          </w14:textFill>
        </w:rPr>
        <w:t xml:space="preserve">或</w:t>
      </w:r>
      <w:r>
        <w:rPr>
          <w:rFonts w:hint="eastAsia" w:ascii="宋体" w:hAnsi="宋体" w:cs="宋体"/>
          <w:color w:val="000000" w:themeColor="text1"/>
          <w:highlight w:val="none"/>
          <w:lang w:val="zh-CN"/>
          <w14:textFill>
            <w14:solidFill>
              <w14:schemeClr w14:val="tx1"/>
            </w14:solidFill>
          </w14:textFill>
        </w:rPr>
        <w:t xml:space="preserve">省级以上监狱管理局、戒毒管理局（含新疆生产建设兵团）出具的属于监狱企业的证明文件</w:t>
      </w:r>
      <w:r>
        <w:rPr>
          <w:rFonts w:hint="eastAsia" w:ascii="宋体" w:hAnsi="宋体" w:cs="宋体"/>
          <w:color w:val="000000" w:themeColor="text1"/>
          <w:highlight w:val="none"/>
          <w:lang w:eastAsia="zh-CN"/>
          <w14:textFill>
            <w14:solidFill>
              <w14:schemeClr w14:val="tx1"/>
            </w14:solidFill>
          </w14:textFill>
        </w:rPr>
        <w:t xml:space="preserve">。</w:t>
      </w:r>
      <w:r/>
    </w:p>
    <w:p>
      <w:pPr>
        <w:pStyle w:val="906"/>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注：（1）以上12.</w:t>
      </w:r>
      <w:r>
        <w:rPr>
          <w:rFonts w:hint="eastAsia" w:ascii="宋体" w:hAnsi="宋体" w:cs="宋体"/>
          <w:b/>
          <w:bCs/>
          <w:color w:val="000000" w:themeColor="text1"/>
          <w:szCs w:val="21"/>
          <w:highlight w:val="none"/>
          <w:lang w:val="en-US"/>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.1-12.</w:t>
      </w:r>
      <w:r>
        <w:rPr>
          <w:rFonts w:hint="eastAsia" w:ascii="宋体" w:hAnsi="宋体" w:cs="宋体"/>
          <w:b/>
          <w:bCs/>
          <w:color w:val="000000" w:themeColor="text1"/>
          <w:szCs w:val="21"/>
          <w:highlight w:val="none"/>
          <w:lang w:val="en-US"/>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为资格审查要求提供的材料，是作为对供应商资格审查、质疑身份认定的依据，投标人必须提供并加盖电子公章。否则，投标文件将被认定为不符合资格审查要求。</w:t>
      </w:r>
      <w:r/>
    </w:p>
    <w:p>
      <w:pPr>
        <w:pStyle w:val="906"/>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（2）以上</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ascii="宋体" w:hAnsi="宋体" w:cs="宋体"/>
          <w:b/>
          <w:bCs/>
          <w:color w:val="000000" w:themeColor="text1"/>
          <w:szCs w:val="21"/>
          <w:highlight w:val="none"/>
          <w14:textFill>
            <w14:solidFill>
              <w14:schemeClr w14:val="tx1"/>
            </w14:solidFill>
          </w14:textFill>
        </w:rPr>
        <w:t xml:space="preserve">.5.1</w:t>
      </w:r>
      <w:r>
        <w:rPr>
          <w:rFonts w:hint="eastAsia" w:ascii="宋体" w:hAnsi="宋体" w:cs="宋体"/>
          <w:b/>
          <w:bCs/>
          <w:color w:val="000000" w:themeColor="text1"/>
          <w:szCs w:val="21"/>
          <w:highlight w:val="none"/>
          <w14:textFill>
            <w14:solidFill>
              <w14:schemeClr w14:val="tx1"/>
            </w14:solidFill>
          </w14:textFill>
        </w:rPr>
        <w:t xml:space="preserve">-</w:t>
      </w:r>
      <w:r>
        <w:rPr>
          <w:rFonts w:ascii="宋体" w:hAnsi="宋体" w:cs="宋体"/>
          <w:b/>
          <w:bCs/>
          <w:color w:val="000000" w:themeColor="text1"/>
          <w:szCs w:val="21"/>
          <w:highlight w:val="none"/>
          <w14:textFill>
            <w14:solidFill>
              <w14:schemeClr w14:val="tx1"/>
            </w14:solidFill>
          </w14:textFill>
        </w:rPr>
        <w:t xml:space="preserve">1</w:t>
      </w:r>
      <w:r>
        <w:rPr>
          <w:rFonts w:hint="eastAsia" w:ascii="宋体" w:hAnsi="宋体" w:cs="宋体"/>
          <w:b/>
          <w:bCs/>
          <w:color w:val="000000" w:themeColor="text1"/>
          <w:szCs w:val="21"/>
          <w:highlight w:val="none"/>
          <w:lang w:val="en-US"/>
          <w14:textFill>
            <w14:solidFill>
              <w14:schemeClr w14:val="tx1"/>
            </w14:solidFill>
          </w14:textFill>
        </w:rPr>
        <w:t xml:space="preserve">2</w:t>
      </w:r>
      <w:r>
        <w:rPr>
          <w:rFonts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zCs w:val="21"/>
          <w:highlight w:val="none"/>
          <w:lang w:val="en-US"/>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为符合性审查须提供的资料，投标人必须提供并加盖电子公章。否则，投标文件将被认定为未实质性响应。</w:t>
      </w:r>
      <w:r/>
    </w:p>
    <w:p>
      <w:pPr>
        <w:pStyle w:val="906"/>
        <w:ind w:firstLine="43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lang w:val="en-US"/>
          <w14:textFill>
            <w14:solidFill>
              <w14:schemeClr w14:val="tx1"/>
            </w14:solidFill>
          </w14:textFill>
        </w:rPr>
        <w:t xml:space="preserve">12.4</w:t>
      </w:r>
      <w:r>
        <w:rPr>
          <w:rFonts w:ascii="宋体" w:hAnsi="宋体"/>
          <w:b/>
          <w:color w:val="000000" w:themeColor="text1"/>
          <w:szCs w:val="21"/>
          <w:highlight w:val="none"/>
          <w14:textFill>
            <w14:solidFill>
              <w14:schemeClr w14:val="tx1"/>
            </w14:solidFill>
          </w14:textFill>
        </w:rPr>
        <w:t xml:space="preserve">-1</w:t>
      </w:r>
      <w:r>
        <w:rPr>
          <w:rFonts w:hint="eastAsia" w:ascii="宋体" w:hAnsi="宋体"/>
          <w:b/>
          <w:color w:val="000000" w:themeColor="text1"/>
          <w:szCs w:val="21"/>
          <w:highlight w:val="none"/>
          <w:lang w:val="en-US"/>
          <w14:textFill>
            <w14:solidFill>
              <w14:schemeClr w14:val="tx1"/>
            </w14:solidFill>
          </w14:textFill>
        </w:rPr>
        <w:t xml:space="preserve">2.</w:t>
      </w:r>
      <w:r>
        <w:rPr>
          <w:rFonts w:hint="eastAsia" w:ascii="宋体" w:hAnsi="宋体"/>
          <w:b/>
          <w:color w:val="000000" w:themeColor="text1"/>
          <w:szCs w:val="21"/>
          <w:highlight w:val="none"/>
          <w:lang w:val="en-US" w:eastAsia="zh-CN"/>
          <w14:textFill>
            <w14:solidFill>
              <w14:schemeClr w14:val="tx1"/>
            </w14:solidFill>
          </w14:textFill>
        </w:rPr>
        <w:t xml:space="preserve">7</w:t>
      </w:r>
      <w:r>
        <w:rPr>
          <w:rFonts w:hint="eastAsia" w:ascii="宋体" w:hAnsi="宋体"/>
          <w:b/>
          <w:color w:val="000000" w:themeColor="text1"/>
          <w:szCs w:val="21"/>
          <w:highlight w:val="none"/>
          <w14:textFill>
            <w14:solidFill>
              <w14:schemeClr w14:val="tx1"/>
            </w14:solidFill>
          </w14:textFill>
        </w:rPr>
        <w:t xml:space="preserve">”中不得出现投标报价。</w:t>
      </w:r>
      <w:r>
        <w:rPr>
          <w:rFonts w:hint="eastAsia" w:ascii="宋体" w:hAnsi="宋体"/>
          <w:color w:val="000000" w:themeColor="text1"/>
          <w:szCs w:val="21"/>
          <w:highlight w:val="none"/>
          <w14:textFill>
            <w14:solidFill>
              <w14:schemeClr w14:val="tx1"/>
            </w14:solidFill>
          </w14:textFill>
        </w:rPr>
        <w:t xml:space="preserve">投标人所提交的资料的完整与否，将直接影响投标人的评分。</w:t>
      </w:r>
      <w:r/>
    </w:p>
    <w:p>
      <w:pPr>
        <w:pStyle w:val="906"/>
        <w:ind w:firstLine="43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w:t>
      </w:r>
      <w:r>
        <w:rPr>
          <w:rFonts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14:textFill>
            <w14:solidFill>
              <w14:schemeClr w14:val="tx1"/>
            </w14:solidFill>
          </w14:textFill>
        </w:rPr>
        <w:t xml:space="preserve">）制作电子投标文件时必须与投标文件制作软件目录一一对应，将相关资料上传至相应模块。</w:t>
      </w:r>
      <w:r/>
    </w:p>
    <w:p>
      <w:pPr>
        <w:pStyle w:val="906"/>
        <w:ind w:firstLine="430"/>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13. 投标文件编制要求</w:t>
      </w:r>
      <w:r/>
    </w:p>
    <w:p>
      <w:pPr>
        <w:ind w:firstLine="420"/>
        <w:spacing w:line="360" w:lineRule="auto"/>
        <w:tabs>
          <w:tab w:val="left" w:pos="502" w:leader="none"/>
        </w:tabs>
        <w:rPr>
          <w:rFonts w:ascii="宋体" w:hAnsi="宋体" w:cs="宋体"/>
          <w:bCs/>
          <w:color w:val="000000" w:themeColor="text1"/>
          <w:highlight w:val="none"/>
          <w:lang w:val="zh-CN"/>
          <w14:textFill>
            <w14:solidFill>
              <w14:schemeClr w14:val="tx1"/>
            </w14:solidFill>
          </w14:textFill>
        </w:rPr>
      </w:pPr>
      <w:r>
        <w:rPr>
          <w:rFonts w:hint="eastAsia" w:ascii="宋体" w:hAnsi="宋体" w:cs="宋体"/>
          <w:bCs/>
          <w:color w:val="000000" w:themeColor="text1"/>
          <w:highlight w:val="none"/>
          <w:lang w:val="zh-CN"/>
          <w14:textFill>
            <w14:solidFill>
              <w14:schemeClr w14:val="tx1"/>
            </w14:solidFill>
          </w14:textFill>
        </w:rPr>
        <w:t xml:space="preserve">13.1</w:t>
      </w:r>
      <w:r>
        <w:rPr>
          <w:rFonts w:hint="eastAsia" w:ascii="宋体" w:hAnsi="宋体"/>
          <w:b/>
          <w:color w:val="000000" w:themeColor="text1"/>
          <w:szCs w:val="21"/>
          <w:highlight w:val="none"/>
          <w14:textFill>
            <w14:solidFill>
              <w14:schemeClr w14:val="tx1"/>
            </w14:solidFill>
          </w14:textFill>
        </w:rPr>
        <w:t xml:space="preserve">投标文件按统一格式、顺序编写</w:t>
      </w:r>
      <w:r>
        <w:rPr>
          <w:rFonts w:hint="eastAsia" w:ascii="宋体" w:hAnsi="宋体" w:cs="宋体"/>
          <w:bCs/>
          <w:color w:val="000000" w:themeColor="text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13.2《开标一览表》为在开标仪式上唱标的内容，要求按格式填写，统一规范，不得自行增减内容。</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 投标报价（编制）要求的说明</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14.1</w:t>
      </w:r>
      <w:r>
        <w:rPr>
          <w:rFonts w:hint="eastAsia" w:ascii="宋体" w:hAnsi="宋体" w:cs="宋体"/>
          <w:color w:val="000000" w:themeColor="text1"/>
          <w:szCs w:val="21"/>
          <w:highlight w:val="none"/>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报价应</w:t>
      </w:r>
      <w:r>
        <w:rPr>
          <w:rFonts w:hint="eastAsia" w:ascii="宋体" w:hAnsi="宋体" w:cs="宋体"/>
          <w:color w:val="000000" w:themeColor="text1"/>
          <w:szCs w:val="21"/>
          <w:highlight w:val="none"/>
          <w14:textFill>
            <w14:solidFill>
              <w14:schemeClr w14:val="tx1"/>
            </w14:solidFill>
          </w14:textFill>
        </w:rPr>
        <w:t xml:space="preserve">包括完成该标的物全部内容的一切费用。</w:t>
      </w:r>
      <w:r>
        <w:rPr>
          <w:rFonts w:hint="eastAsia" w:ascii="宋体" w:hAnsi="宋体" w:cs="宋体"/>
          <w:color w:val="000000" w:themeColor="text1"/>
          <w:szCs w:val="21"/>
          <w:highlight w:val="none"/>
          <w:lang w:val="zh-CN"/>
          <w14:textFill>
            <w14:solidFill>
              <w14:schemeClr w14:val="tx1"/>
            </w14:solidFill>
          </w14:textFill>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14.5 最低的投标报价是中标的重要条件但不是唯一条件。</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 投标保证金（</w:t>
      </w:r>
      <w:r>
        <w:rPr>
          <w:rFonts w:hint="eastAsia" w:ascii="宋体" w:hAnsi="宋体" w:cs="宋体"/>
          <w:b/>
          <w:bCs/>
          <w:color w:val="000000" w:themeColor="text1"/>
          <w:szCs w:val="21"/>
          <w:highlight w:val="none"/>
          <w14:textFill>
            <w14:solidFill>
              <w14:schemeClr w14:val="tx1"/>
            </w14:solidFill>
          </w14:textFill>
        </w:rPr>
        <w:t xml:space="preserve">本项目无需缴纳</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招标文件中有关投标保证金的规定均不适用</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15.1 投标人应向招标代理机构提交前附表中规定的投标保证金。</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15.2投标保证金退款方式：</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15.3发生下列情况之一，投标保证金将被没收：</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15.3.1在投标有效期内，投标单位撤回其投标文件的；</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15.3.2 中标单位无正当理由不按本须知相关条款规定与采购单位签订合同的；</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15.3.3 中标方不按本须知相关条款规定缴付中标服务费的；</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15.3.4 投标单位在投标过程中有违反有关法律法规的行为。</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 </w:t>
      </w:r>
      <w:r>
        <w:rPr>
          <w:rFonts w:hint="eastAsia" w:ascii="宋体" w:hAnsi="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投标文件的有效期</w:t>
      </w:r>
      <w:r/>
    </w:p>
    <w:p>
      <w:pPr>
        <w:ind w:firstLine="50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16.1自开标日起</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0天内，投标书应保持有效。有效期短于这个规定期限的投标文件，将被拒绝。</w:t>
      </w:r>
      <w:r/>
    </w:p>
    <w:p>
      <w:pPr>
        <w:ind w:firstLine="50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06"/>
        <w:ind w:firstLine="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17. </w:t>
      </w:r>
      <w:r>
        <w:rPr>
          <w:rFonts w:hint="eastAsia" w:ascii="宋体" w:hAnsi="宋体" w:cs="宋体"/>
          <w:b/>
          <w:color w:val="000000" w:themeColor="text1"/>
          <w:szCs w:val="21"/>
          <w:highlight w:val="none"/>
          <w14:textFill>
            <w14:solidFill>
              <w14:schemeClr w14:val="tx1"/>
            </w14:solidFill>
          </w14:textFill>
        </w:rPr>
        <w:t xml:space="preserve">投标文件的制作、签署、上传</w:t>
      </w:r>
      <w:r/>
    </w:p>
    <w:p>
      <w:pPr>
        <w:pStyle w:val="906"/>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17.1本项目采用电子招投标形式，请供应商按照</w:t>
      </w:r>
      <w:r>
        <w:rPr>
          <w:rFonts w:hint="eastAsia" w:ascii="宋体" w:hAnsi="宋体" w:cs="宋体"/>
          <w:b/>
          <w:bCs/>
          <w:color w:val="000000" w:themeColor="text1"/>
          <w:szCs w:val="21"/>
          <w:highlight w:val="none"/>
          <w:lang w:val="en-US"/>
          <w14:textFill>
            <w14:solidFill>
              <w14:schemeClr w14:val="tx1"/>
            </w14:solidFill>
          </w14:textFill>
        </w:rPr>
        <w:t xml:space="preserve">《苏采云系统供应商操作手册》</w:t>
      </w:r>
      <w:r>
        <w:rPr>
          <w:rFonts w:hint="eastAsia" w:ascii="宋体" w:hAnsi="宋体" w:cs="宋体"/>
          <w:color w:val="000000" w:themeColor="text1"/>
          <w:szCs w:val="21"/>
          <w:highlight w:val="none"/>
          <w:lang w:val="en-US"/>
          <w14:textFill>
            <w14:solidFill>
              <w14:schemeClr w14:val="tx1"/>
            </w14:solidFill>
          </w14:textFill>
        </w:rPr>
        <w:t xml:space="preserve">进行制作、上传电子投标文件。</w:t>
      </w:r>
      <w:r/>
    </w:p>
    <w:p>
      <w:pPr>
        <w:pStyle w:val="906"/>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17.2制作电子投标文件时，应按照招标文件要求加盖投标人电子公章。</w:t>
      </w:r>
      <w:r/>
    </w:p>
    <w:p>
      <w:pPr>
        <w:pStyle w:val="906"/>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17.3</w:t>
      </w:r>
      <w:r>
        <w:rPr>
          <w:rFonts w:hint="eastAsia" w:ascii="宋体" w:hAnsi="宋体" w:cs="宋体"/>
          <w:b/>
          <w:bCs/>
          <w:color w:val="000000" w:themeColor="text1"/>
          <w:szCs w:val="21"/>
          <w:highlight w:val="none"/>
          <w:lang w:val="en-US"/>
          <w14:textFill>
            <w14:solidFill>
              <w14:schemeClr w14:val="tx1"/>
            </w14:solidFill>
          </w14:textFill>
        </w:rPr>
        <w:t xml:space="preserve">电子投标文件制作完成后请于投标文件网上提交截止时间前成功上传至“苏采云”系统，否则视为放弃参加该采购项目。</w:t>
      </w:r>
      <w:bookmarkStart w:id="40" w:name="_Toc31150"/>
      <w:r/>
      <w:bookmarkStart w:id="41" w:name="_Toc25608"/>
      <w:r>
        <w:rPr>
          <w:rFonts w:hint="eastAsia" w:ascii="宋体" w:hAnsi="宋体" w:cs="宋体"/>
          <w:color w:val="000000" w:themeColor="text1"/>
          <w:szCs w:val="21"/>
          <w:highlight w:val="none"/>
          <w:lang w:val="en-US"/>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五、投标文件的递交（上传）</w:t>
      </w:r>
      <w:r/>
    </w:p>
    <w:p>
      <w:pPr>
        <w:pStyle w:val="906"/>
        <w:ind w:firstLine="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18. </w:t>
      </w:r>
      <w:r>
        <w:rPr>
          <w:rFonts w:hint="eastAsia" w:ascii="宋体" w:hAnsi="宋体" w:cs="宋体"/>
          <w:b/>
          <w:color w:val="000000" w:themeColor="text1"/>
          <w:szCs w:val="21"/>
          <w:highlight w:val="none"/>
          <w14:textFill>
            <w14:solidFill>
              <w14:schemeClr w14:val="tx1"/>
            </w14:solidFill>
          </w14:textFill>
        </w:rPr>
        <w:t xml:space="preserve">投标文件的递交</w:t>
      </w:r>
      <w:r/>
    </w:p>
    <w:p>
      <w:pPr>
        <w:pStyle w:val="906"/>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18</w:t>
      </w:r>
      <w:r>
        <w:rPr>
          <w:rFonts w:hint="eastAsia" w:ascii="宋体" w:hAnsi="宋体" w:cs="宋体"/>
          <w:color w:val="000000" w:themeColor="text1"/>
          <w:szCs w:val="21"/>
          <w:highlight w:val="none"/>
          <w14:textFill>
            <w14:solidFill>
              <w14:schemeClr w14:val="tx1"/>
            </w14:solidFill>
          </w14:textFill>
        </w:rPr>
        <w:t xml:space="preserve">.1投标人应当在投标截止时间前制作并上传电子投标文件。</w:t>
      </w:r>
      <w:r/>
    </w:p>
    <w:p>
      <w:pPr>
        <w:pStyle w:val="701"/>
        <w:jc w:val="left"/>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18.2投标人通过</w:t>
      </w:r>
      <w:r>
        <w:rPr>
          <w:rFonts w:hint="eastAsia" w:ascii="宋体" w:hAnsi="宋体" w:eastAsia="宋体" w:cs="宋体"/>
          <w:b/>
          <w:color w:val="000000" w:themeColor="text1"/>
          <w:sz w:val="21"/>
          <w:szCs w:val="21"/>
          <w:highlight w:val="none"/>
          <w14:textFill>
            <w14:solidFill>
              <w14:schemeClr w14:val="tx1"/>
            </w14:solidFill>
          </w14:textFill>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bCs/>
          <w:color w:val="000000" w:themeColor="text1"/>
          <w:szCs w:val="21"/>
          <w:highlight w:val="none"/>
          <w:lang w:val="zh-CN"/>
          <w14:textFill>
            <w14:solidFill>
              <w14:schemeClr w14:val="tx1"/>
            </w14:solidFill>
          </w14:textFill>
        </w:rPr>
        <w:t xml:space="preserve">纸质</w:t>
      </w:r>
      <w:r>
        <w:rPr>
          <w:rFonts w:hint="eastAsia" w:ascii="宋体" w:hAnsi="宋体" w:cs="宋体"/>
          <w:b/>
          <w:bCs/>
          <w:color w:val="000000" w:themeColor="text1"/>
          <w:szCs w:val="21"/>
          <w:highlight w:val="none"/>
          <w14:textFill>
            <w14:solidFill>
              <w14:schemeClr w14:val="tx1"/>
            </w14:solidFill>
          </w14:textFill>
        </w:rPr>
        <w:t xml:space="preserve">投标</w:t>
      </w:r>
      <w:r>
        <w:rPr>
          <w:rFonts w:hint="eastAsia" w:ascii="宋体" w:hAnsi="宋体" w:cs="宋体"/>
          <w:b/>
          <w:bCs/>
          <w:color w:val="000000" w:themeColor="text1"/>
          <w:szCs w:val="21"/>
          <w:highlight w:val="none"/>
          <w:lang w:val="zh-CN"/>
          <w14:textFill>
            <w14:solidFill>
              <w14:schemeClr w14:val="tx1"/>
            </w14:solidFill>
          </w14:textFill>
        </w:rPr>
        <w:t xml:space="preserve">文件：</w:t>
      </w:r>
      <w:r>
        <w:rPr>
          <w:rFonts w:hint="eastAsia" w:ascii="宋体" w:hAnsi="宋体" w:cs="宋体"/>
          <w:color w:val="000000" w:themeColor="text1"/>
          <w:szCs w:val="21"/>
          <w:highlight w:val="none"/>
          <w14:textFill>
            <w14:solidFill>
              <w14:schemeClr w14:val="tx1"/>
            </w14:solidFill>
          </w14:textFill>
        </w:rPr>
        <w:t xml:space="preserve">中标后5个工作日内，中标单位向招标代理机构提供与电子投标文件内容一致的</w:t>
      </w:r>
      <w:r>
        <w:rPr>
          <w:rFonts w:hint="eastAsia" w:ascii="宋体" w:hAnsi="宋体" w:cs="宋体"/>
          <w:color w:val="000000" w:themeColor="text1"/>
          <w:highlight w:val="none"/>
          <w14:textFill>
            <w14:solidFill>
              <w14:schemeClr w14:val="tx1"/>
            </w14:solidFill>
          </w14:textFill>
        </w:rPr>
        <w:t xml:space="preserve">纸质投标文件</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份。</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 投标截止时间</w:t>
      </w:r>
      <w:r/>
    </w:p>
    <w:p>
      <w:pPr>
        <w:pStyle w:val="906"/>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19.1投标人应当在招标文件要求投标文件网上提交截止时间前，将投标文件完成提交（上传）。逾期提交（上传）的投标文件，采购人和采购代理机构拒绝接收。</w:t>
      </w:r>
      <w:r/>
    </w:p>
    <w:p>
      <w:pPr>
        <w:pStyle w:val="906"/>
        <w:ind w:firstLine="420"/>
        <w:spacing w:line="360" w:lineRule="auto"/>
        <w:rPr>
          <w:rFonts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06"/>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14:textFill>
            <w14:solidFill>
              <w14:schemeClr w14:val="tx1"/>
            </w14:solidFill>
          </w14:textFill>
        </w:rPr>
        <w:t xml:space="preserve">19.3在投标截止时间止成功解密的投标文件少于三份，采购代理机构有权宣布本次招标失败</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 </w:t>
      </w:r>
      <w:r>
        <w:rPr>
          <w:rFonts w:hint="eastAsia" w:ascii="宋体" w:hAnsi="宋体" w:cs="宋体"/>
          <w:b/>
          <w:color w:val="000000" w:themeColor="text1"/>
          <w:szCs w:val="21"/>
          <w:highlight w:val="none"/>
          <w14:textFill>
            <w14:solidFill>
              <w14:schemeClr w14:val="tx1"/>
            </w14:solidFill>
          </w14:textFill>
        </w:rPr>
        <w:t xml:space="preserve">投标文件的补充、修改和撤回</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投标人在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前，可以对其电子投标文件进行补充、修改，具体操作方法见</w:t>
      </w:r>
      <w:r>
        <w:rPr>
          <w:rFonts w:hint="eastAsia" w:ascii="宋体" w:hAnsi="宋体" w:cs="宋体"/>
          <w:b/>
          <w:color w:val="000000" w:themeColor="text1"/>
          <w:szCs w:val="21"/>
          <w:highlight w:val="none"/>
          <w14:textFill>
            <w14:solidFill>
              <w14:schemeClr w14:val="tx1"/>
            </w14:solidFill>
          </w14:textFill>
        </w:rPr>
        <w:t xml:space="preserve">《苏采云系统供应商操作手册》</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之后，投标人不得对其电子投标文件作任何修改</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w:t>
      </w:r>
      <w:r>
        <w:rPr>
          <w:rFonts w:hint="eastAsia" w:ascii="宋体" w:hAnsi="宋体" w:cs="宋体"/>
          <w:color w:val="000000" w:themeColor="text1"/>
          <w:szCs w:val="21"/>
          <w:highlight w:val="none"/>
          <w14:textFill>
            <w14:solidFill>
              <w14:schemeClr w14:val="tx1"/>
            </w14:solidFill>
          </w14:textFill>
        </w:rPr>
        <w:t xml:space="preserve">投标人在</w:t>
      </w:r>
      <w:r>
        <w:rPr>
          <w:rFonts w:hint="eastAsia" w:ascii="宋体" w:hAnsi="宋体"/>
          <w:color w:val="000000" w:themeColor="text1"/>
          <w:szCs w:val="21"/>
          <w:highlight w:val="none"/>
          <w14:textFill>
            <w14:solidFill>
              <w14:schemeClr w14:val="tx1"/>
            </w14:solidFill>
          </w14:textFill>
        </w:rPr>
        <w:t xml:space="preserve">投标文件网上提交截止时间</w:t>
      </w:r>
      <w:r>
        <w:rPr>
          <w:rFonts w:hint="eastAsia" w:ascii="宋体" w:hAnsi="宋体" w:cs="宋体"/>
          <w:color w:val="000000" w:themeColor="text1"/>
          <w:szCs w:val="21"/>
          <w:highlight w:val="none"/>
          <w14:textFill>
            <w14:solidFill>
              <w14:schemeClr w14:val="tx1"/>
            </w14:solidFill>
          </w14:textFill>
        </w:rPr>
        <w:t xml:space="preserve">前，可以撤回其电子投标文件，具体操作方法见</w:t>
      </w:r>
      <w:r>
        <w:rPr>
          <w:rFonts w:hint="eastAsia" w:ascii="宋体" w:hAnsi="宋体" w:cs="宋体"/>
          <w:b/>
          <w:color w:val="000000" w:themeColor="text1"/>
          <w:szCs w:val="21"/>
          <w:highlight w:val="none"/>
          <w14:textFill>
            <w14:solidFill>
              <w14:schemeClr w14:val="tx1"/>
            </w14:solidFill>
          </w14:textFill>
        </w:rPr>
        <w:t xml:space="preserve">《苏采云系统供应商操作手册》</w:t>
      </w:r>
      <w:r>
        <w:rPr>
          <w:rFonts w:hint="eastAsia" w:ascii="宋体" w:hAnsi="宋体" w:cs="宋体"/>
          <w:color w:val="000000" w:themeColor="text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六、 开标和评标</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 开标</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21.1开标由采购代理机构</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主持，邀请投标人</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参加。投标人应当按照《苏采云系统供应商操作手册》规定，</w:t>
      </w:r>
      <w:r>
        <w:rPr>
          <w:rFonts w:hint="eastAsia" w:ascii="宋体" w:hAnsi="宋体" w:cs="宋体"/>
          <w:b/>
          <w:bCs/>
          <w:color w:val="000000" w:themeColor="text1"/>
          <w:szCs w:val="21"/>
          <w:highlight w:val="none"/>
          <w:lang w:val="zh-CN"/>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Cs w:val="21"/>
          <w:highlight w:val="none"/>
          <w:lang w:val="zh-CN"/>
          <w14:textFill>
            <w14:solidFill>
              <w14:schemeClr w14:val="tx1"/>
            </w14:solidFill>
          </w14:textFill>
        </w:rPr>
        <w:t xml:space="preserve">评标委员会成员不得参加开标活动。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21.2开标时，由采购代理机构</w:t>
      </w:r>
      <w:r>
        <w:rPr>
          <w:rFonts w:hint="eastAsia" w:ascii="宋体" w:hAnsi="宋体" w:cs="宋体"/>
          <w:color w:val="000000" w:themeColor="text1"/>
          <w:szCs w:val="21"/>
          <w:highlight w:val="none"/>
          <w14:textFill>
            <w14:solidFill>
              <w14:schemeClr w14:val="tx1"/>
            </w14:solidFill>
          </w14:textFill>
        </w:rPr>
        <w:t xml:space="preserve">通过“苏采云”系统在线</w:t>
      </w:r>
      <w:r>
        <w:rPr>
          <w:rFonts w:hint="eastAsia" w:ascii="宋体" w:hAnsi="宋体" w:cs="宋体"/>
          <w:color w:val="000000" w:themeColor="text1"/>
          <w:szCs w:val="21"/>
          <w:highlight w:val="none"/>
          <w:lang w:val="zh-CN"/>
          <w14:textFill>
            <w14:solidFill>
              <w14:schemeClr w14:val="tx1"/>
            </w14:solidFill>
          </w14:textFill>
        </w:rPr>
        <w:t xml:space="preserve">宣布投标人名称、投标价格和招标文件规定的需要宣布的其他内容。</w:t>
      </w:r>
      <w:r>
        <w:rPr>
          <w:rFonts w:hint="eastAsia" w:ascii="宋体" w:hAnsi="宋体" w:cs="宋体"/>
          <w:color w:val="000000" w:themeColor="text1"/>
          <w:szCs w:val="21"/>
          <w:highlight w:val="none"/>
          <w14:textFill>
            <w14:solidFill>
              <w14:schemeClr w14:val="tx1"/>
            </w14:solidFill>
          </w14:textFill>
        </w:rPr>
        <w:t xml:space="preserve">投标人在不见面开标系统中确认投标价格，如</w:t>
      </w:r>
      <w:r>
        <w:rPr>
          <w:rFonts w:hint="eastAsia" w:ascii="宋体" w:hAnsi="宋体" w:cs="宋体"/>
          <w:color w:val="000000" w:themeColor="text1"/>
          <w:szCs w:val="21"/>
          <w:highlight w:val="none"/>
          <w:lang w:val="zh-CN"/>
          <w14:textFill>
            <w14:solidFill>
              <w14:schemeClr w14:val="tx1"/>
            </w14:solidFill>
          </w14:textFill>
        </w:rPr>
        <w:t xml:space="preserve">投标人未</w:t>
      </w:r>
      <w:r>
        <w:rPr>
          <w:rFonts w:hint="eastAsia" w:ascii="宋体" w:hAnsi="宋体" w:cs="宋体"/>
          <w:color w:val="000000" w:themeColor="text1"/>
          <w:szCs w:val="21"/>
          <w:highlight w:val="none"/>
          <w14:textFill>
            <w14:solidFill>
              <w14:schemeClr w14:val="tx1"/>
            </w14:solidFill>
          </w14:textFill>
        </w:rPr>
        <w:t xml:space="preserve">在线</w:t>
      </w:r>
      <w:r>
        <w:rPr>
          <w:rFonts w:hint="eastAsia" w:ascii="宋体" w:hAnsi="宋体" w:cs="宋体"/>
          <w:color w:val="000000" w:themeColor="text1"/>
          <w:szCs w:val="21"/>
          <w:highlight w:val="none"/>
          <w:lang w:val="zh-CN"/>
          <w14:textFill>
            <w14:solidFill>
              <w14:schemeClr w14:val="tx1"/>
            </w14:solidFill>
          </w14:textFill>
        </w:rPr>
        <w:t xml:space="preserve">参加开标</w:t>
      </w:r>
      <w:r>
        <w:rPr>
          <w:rFonts w:hint="eastAsia" w:ascii="宋体" w:hAnsi="宋体" w:cs="宋体"/>
          <w:color w:val="000000" w:themeColor="text1"/>
          <w:szCs w:val="21"/>
          <w:highlight w:val="none"/>
          <w14:textFill>
            <w14:solidFill>
              <w14:schemeClr w14:val="tx1"/>
            </w14:solidFill>
          </w14:textFill>
        </w:rPr>
        <w:t xml:space="preserve">或未在规定时间内确认价格</w:t>
      </w:r>
      <w:r>
        <w:rPr>
          <w:rFonts w:hint="eastAsia" w:ascii="宋体" w:hAnsi="宋体" w:cs="宋体"/>
          <w:color w:val="000000" w:themeColor="text1"/>
          <w:szCs w:val="21"/>
          <w:highlight w:val="none"/>
          <w:lang w:val="zh-CN"/>
          <w14:textFill>
            <w14:solidFill>
              <w14:schemeClr w14:val="tx1"/>
            </w14:solidFill>
          </w14:textFill>
        </w:rPr>
        <w:t xml:space="preserve">的，视同认可开标结果。</w:t>
      </w:r>
      <w:r/>
    </w:p>
    <w:p>
      <w:pPr>
        <w:pStyle w:val="906"/>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21.3资格审查</w:t>
      </w:r>
      <w:r/>
    </w:p>
    <w:p>
      <w:pPr>
        <w:pStyle w:val="906"/>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.3.1公开招标采购项目开标结束后，采购人</w:t>
      </w:r>
      <w:r>
        <w:rPr>
          <w:rFonts w:hint="eastAsia" w:ascii="宋体" w:hAnsi="宋体" w:cs="宋体"/>
          <w:color w:val="000000" w:themeColor="text1"/>
          <w:szCs w:val="21"/>
          <w:highlight w:val="none"/>
          <w:lang w:val="en-US"/>
          <w14:textFill>
            <w14:solidFill>
              <w14:schemeClr w14:val="tx1"/>
            </w14:solidFill>
          </w14:textFill>
        </w:rPr>
        <w:t xml:space="preserve">或采购代理机构</w:t>
      </w:r>
      <w:r>
        <w:rPr>
          <w:rFonts w:hint="eastAsia" w:ascii="宋体" w:hAnsi="宋体" w:cs="宋体"/>
          <w:color w:val="000000" w:themeColor="text1"/>
          <w:szCs w:val="21"/>
          <w:highlight w:val="none"/>
          <w14:textFill>
            <w14:solidFill>
              <w14:schemeClr w14:val="tx1"/>
            </w14:solidFill>
          </w14:textFill>
        </w:rPr>
        <w:t xml:space="preserve">应当依法对投标人的资格进行审查，未通过资格审查的视为无效投标。</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22. 评标委员会或评标小组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22.1评标委员会或评标小组（以下简称评标委员会）成员依法组建。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22.2评标委员会或评标小组负责具体的评标事务，并独立履行以下职责：</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22.2.1审查、评价投标文件是否符合招标文件的商务、技术等实质性要求；</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22.2.2要求投标人对投标文件有关事项作出澄清或者说明；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22.2.3对投标文件进行比较和评价；</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22.2.4确定中标候选人名单，以及根据采购单位委托直接确定中标单位；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22.2.5向采购单位、采购代理机构或者有关部门报告评标中发现的违法行为。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22.3评标委员会成员应当履行下列义务：</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22.3.1遵纪守法，客观、公正、廉洁地履行职责；</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22.3.2按照招标文件规定的评标方法和评标标准进行评标，对评审意见承担个人责任；</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22.3.3对评标过程和结果，以及投标人的商业秘密保密；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22.3.4参与评标报告的起草；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22.3.5配合财政部门的投诉处理工作；</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22.3.6配合招标采购单位答复投标供应商提出的质疑。</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23. 评标内容的保密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23.3在评标期间，招标代理机构将通过指定联络人与投标人进行联系。</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24. 对投标文件初审</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w:t>
      </w:r>
      <w:r>
        <w:rPr>
          <w:rFonts w:hint="eastAsia" w:ascii="宋体" w:hAnsi="宋体" w:cs="宋体"/>
          <w:color w:val="000000" w:themeColor="text1"/>
          <w:szCs w:val="21"/>
          <w:highlight w:val="none"/>
          <w14:textFill>
            <w14:solidFill>
              <w14:schemeClr w14:val="tx1"/>
            </w14:solidFill>
          </w14:textFill>
        </w:rPr>
        <w:t xml:space="preserve">评标委员会应当对符合资格的投标人的投标文件进行符合性审查，以确定其是否满足招标文件的实质性要求</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投标文件有下列情况之一者将被拒绝：</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24.1.1投标人的投标文件未按照本须知规定制作的；</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24.1.2未按本须知规定提交资格文件或资质不合格；</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24.1.3与招标文件有重大偏离；</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24.1.4投标人拒绝修正错误；</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24.1.5投标人的报价是选择性的；</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24.1.6投标人的报价只投了部分内容；</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24.1.7投标人的报价</w:t>
      </w:r>
      <w:r>
        <w:rPr>
          <w:rFonts w:hint="eastAsia" w:ascii="宋体" w:hAnsi="宋体" w:cs="宋体"/>
          <w:b/>
          <w:color w:val="000000" w:themeColor="text1"/>
          <w:szCs w:val="21"/>
          <w:highlight w:val="none"/>
          <w:lang w:val="zh-CN" w:eastAsia="zh-CN"/>
          <w14:textFill>
            <w14:solidFill>
              <w14:schemeClr w14:val="tx1"/>
            </w14:solidFill>
          </w14:textFill>
        </w:rPr>
        <w:t xml:space="preserve">超采购预算（</w:t>
      </w:r>
      <w:r>
        <w:rPr>
          <w:rFonts w:hint="eastAsia" w:ascii="宋体" w:hAnsi="宋体" w:cs="宋体"/>
          <w:b/>
          <w:color w:val="000000" w:themeColor="text1"/>
          <w:szCs w:val="21"/>
          <w:highlight w:val="none"/>
          <w:lang w:val="en-US" w:eastAsia="zh-CN"/>
          <w14:textFill>
            <w14:solidFill>
              <w14:schemeClr w14:val="tx1"/>
            </w14:solidFill>
          </w14:textFill>
        </w:rPr>
        <w:t xml:space="preserve">或最高限价</w:t>
      </w:r>
      <w:r>
        <w:rPr>
          <w:rFonts w:hint="eastAsia" w:ascii="宋体" w:hAnsi="宋体" w:cs="宋体"/>
          <w:b/>
          <w:color w:val="000000" w:themeColor="text1"/>
          <w:szCs w:val="21"/>
          <w:highlight w:val="none"/>
          <w:lang w:val="zh-CN" w:eastAsia="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含单价</w:t>
      </w:r>
      <w:r>
        <w:rPr>
          <w:rFonts w:hint="eastAsia" w:ascii="宋体" w:hAnsi="宋体" w:cs="宋体"/>
          <w:b/>
          <w:color w:val="000000" w:themeColor="text1"/>
          <w:szCs w:val="21"/>
          <w:highlight w:val="none"/>
          <w:lang w:val="zh-CN" w:eastAsia="zh-CN"/>
          <w14:textFill>
            <w14:solidFill>
              <w14:schemeClr w14:val="tx1"/>
            </w14:solidFill>
          </w14:textFill>
        </w:rPr>
        <w:t xml:space="preserve">））或</w:t>
      </w:r>
      <w:r>
        <w:rPr>
          <w:rFonts w:hint="eastAsia" w:ascii="宋体" w:hAnsi="宋体" w:cs="宋体"/>
          <w:b/>
          <w:color w:val="000000" w:themeColor="text1"/>
          <w:szCs w:val="21"/>
          <w:highlight w:val="none"/>
          <w:lang w:val="zh-CN"/>
          <w14:textFill>
            <w14:solidFill>
              <w14:schemeClr w14:val="tx1"/>
            </w14:solidFill>
          </w14:textFill>
        </w:rPr>
        <w:t xml:space="preserve">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24.1.8其他被评委会认定无效的情况。</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24.2.1查询时间：投标文件递交截止时间后。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24.2.2查询渠道：</w:t>
      </w:r>
      <w:r>
        <w:rPr>
          <w:rFonts w:hint="eastAsia" w:ascii="宋体" w:hAnsi="宋体" w:cs="宋体"/>
          <w:color w:val="000000" w:themeColor="text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Cs w:val="21"/>
          <w:highlight w:val="none"/>
          <w14:textFill>
            <w14:solidFill>
              <w14:schemeClr w14:val="tx1"/>
            </w14:solidFill>
          </w14:textFill>
        </w:rPr>
        <w:t xml:space="preserve">信用中国</w:t>
      </w:r>
      <w:r>
        <w:rPr>
          <w:rFonts w:hint="eastAsia" w:ascii="宋体" w:hAnsi="宋体" w:cs="宋体"/>
          <w:color w:val="000000" w:themeColor="text1"/>
          <w:szCs w:val="21"/>
          <w:highlight w:val="none"/>
          <w14:textFill>
            <w14:solidFill>
              <w14:schemeClr w14:val="tx1"/>
            </w14:solidFill>
          </w14:textFill>
        </w:rPr>
        <w:t xml:space="preserve">网站</w:t>
      </w:r>
      <w:r>
        <w:rPr>
          <w:rFonts w:ascii="宋体" w:hAnsi="宋体" w:cs="宋体"/>
          <w:color w:val="000000" w:themeColor="text1"/>
          <w:szCs w:val="21"/>
          <w:highlight w:val="none"/>
          <w14:textFill>
            <w14:solidFill>
              <w14:schemeClr w14:val="tx1"/>
            </w14:solidFill>
          </w14:textFill>
        </w:rPr>
        <w:t xml:space="preserve">（www.creditchina.gov.cn）查询供应商的信用记录，并将查询结果递交</w:t>
      </w:r>
      <w:r>
        <w:rPr>
          <w:rFonts w:hint="eastAsia" w:ascii="宋体" w:hAnsi="宋体" w:cs="宋体"/>
          <w:color w:val="000000" w:themeColor="text1"/>
          <w:szCs w:val="21"/>
          <w:highlight w:val="none"/>
          <w14:textFill>
            <w14:solidFill>
              <w14:schemeClr w14:val="tx1"/>
            </w14:solidFill>
          </w14:textFill>
        </w:rPr>
        <w:t xml:space="preserve">评标委员会。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24.2.3查询证据留存方式：</w:t>
      </w:r>
      <w:r>
        <w:rPr>
          <w:rFonts w:hint="eastAsia" w:ascii="宋体" w:hAnsi="宋体" w:cs="宋体"/>
          <w:color w:val="000000" w:themeColor="text1"/>
          <w:szCs w:val="21"/>
          <w:highlight w:val="none"/>
          <w14:textFill>
            <w14:solidFill>
              <w14:schemeClr w14:val="tx1"/>
            </w14:solidFill>
          </w14:textFill>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（二）财政部门与法院、工商、税务等部门联合惩戒的失信信息，包括：</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（1）被列入失信被执行人名单；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（2）被列入重大税收违法案件当事人名单；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（3）企业经营异常名录中被责令停产停业、暂扣或者吊销许可证或者执照，或者对经营活动中的</w:t>
      </w:r>
      <w:r>
        <w:rPr>
          <w:rFonts w:hint="eastAsia" w:ascii="宋体" w:hAnsi="宋体" w:cs="宋体"/>
          <w:color w:val="000000" w:themeColor="text1"/>
          <w:szCs w:val="21"/>
          <w:highlight w:val="none"/>
          <w14:textFill>
            <w14:solidFill>
              <w14:schemeClr w14:val="tx1"/>
            </w14:solidFill>
          </w14:textFill>
        </w:rPr>
        <w:t xml:space="preserve">违法行为处以</w:t>
      </w:r>
      <w:r>
        <w:rPr>
          <w:rFonts w:hint="eastAsia" w:ascii="宋体" w:hAnsi="宋体" w:cs="宋体"/>
          <w:color w:val="000000" w:themeColor="text1"/>
          <w:szCs w:val="21"/>
          <w:highlight w:val="none"/>
          <w:lang w:val="zh-CN"/>
          <w14:textFill>
            <w14:solidFill>
              <w14:schemeClr w14:val="tx1"/>
            </w14:solidFill>
          </w14:textFill>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在详细评标之前，评委会将首先审查每份投标书是否实质响应了招标文件的要求。实质上响应的投标应该是与招标文件的全部条款、条件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24.5.2大写金额和小写金额不一致的，以大写金额为准；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24.5.3单价金额小数点或者百分比有明显错位的，以开标一览表的总价为准，并修改单价；</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24.5.4总价金额与按单价汇总金额不一致的，以单价金额计算结果为准。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24.6招标代理机构对投标文件的判定，只依据投标内容本身，不依靠开标后的任何外来证明。</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24.7招标代理机构将拒绝被确定为非实质性响应的投标，投标人不能通过修正或撤销不符之处而使其投标成为实质性响应的投标。</w:t>
      </w:r>
      <w:r/>
    </w:p>
    <w:p>
      <w:pPr>
        <w:ind w:firstLine="420"/>
        <w:jc w:val="both"/>
        <w:spacing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highlight w:val="none"/>
          <w:lang w:val="en-US" w:eastAsia="zh-CN"/>
          <w14:textFill>
            <w14:solidFill>
              <w14:schemeClr w14:val="tx1"/>
            </w14:solidFill>
          </w14:textFill>
        </w:rPr>
        <w:t xml:space="preserve">24.8</w:t>
      </w:r>
      <w:r>
        <w:rPr>
          <w:rFonts w:hint="eastAsia" w:ascii="宋体" w:hAnsi="宋体" w:eastAsia="宋体" w:cs="宋体"/>
          <w:b/>
          <w:color w:val="000000" w:themeColor="text1"/>
          <w:sz w:val="21"/>
          <w:szCs w:val="21"/>
          <w:highlight w:val="none"/>
          <w14:textFill>
            <w14:solidFill>
              <w14:schemeClr w14:val="tx1"/>
            </w14:solidFill>
          </w14:textFill>
        </w:rPr>
        <w:t xml:space="preserve">异常低价响应审查</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24.8.1评审中出现下列情形之一的，评审委员会应当启动异常低价投标（响应）审查程序：</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24.8.1.1投标（响应）报价低于全部通过符合性审查供应商投标（响应）报价平均值50%的，即投标（响应）报价&lt;全部通过符合性审查供应商投标（响应）报价平均值×50%；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24.8.1.2投标（响应）报价低于通过符合性审查的次低报价供应商投标（响应）报价50%的，即投标（响应）报价&lt;通过符合性审查的次低报价供应商投标（响应）报价×50%；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24.8.1.3投标（响应）报价低于采购项目最高限价45%的，即投标（响应）报价&lt;采购项目最高限价×45%；</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24.8.2评审委员会启动异常低价投标（响应）审查后，属于前述第24.8.1.1项至第24.8.1.4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24.8.1.3项情形，供应商已随投标（响应）文件一并提交相关书面说明及必要的证明材料的，在评审现场可不再重复提交。</w:t>
      </w:r>
      <w:r/>
    </w:p>
    <w:p>
      <w:pPr>
        <w:ind w:firstLine="422"/>
        <w:spacing w:line="360" w:lineRule="auto"/>
        <w:rPr>
          <w:rFonts w:hint="eastAsia" w:ascii="宋体" w:hAnsi="宋体" w:cs="宋体"/>
          <w:b/>
          <w:color w:val="000000" w:themeColor="text1"/>
          <w:szCs w:val="21"/>
          <w:highlight w:val="none"/>
          <w:lang w:val="en-US"/>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24.8.3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103"/>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 投标的澄清</w:t>
      </w:r>
      <w:r/>
    </w:p>
    <w:p>
      <w:pPr>
        <w:pStyle w:val="906"/>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.1对于投标文件中含义不明确、同类问题表述不一致或者有明显文字和计算错误的内容，评标委员会应当以书面形式要求投标人作出必要的澄清、说明或者补正。</w:t>
      </w:r>
      <w:r/>
    </w:p>
    <w:p>
      <w:pPr>
        <w:pStyle w:val="906"/>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en-US"/>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.2投标人的澄清、说明或者补正应当采用书面形式，并加盖</w:t>
      </w:r>
      <w:r>
        <w:rPr>
          <w:rFonts w:hint="eastAsia" w:ascii="宋体" w:hAnsi="宋体" w:cs="宋体"/>
          <w:color w:val="000000" w:themeColor="text1"/>
          <w:szCs w:val="21"/>
          <w:highlight w:val="none"/>
          <w:lang w:val="en-US"/>
          <w14:textFill>
            <w14:solidFill>
              <w14:schemeClr w14:val="tx1"/>
            </w14:solidFill>
          </w14:textFill>
        </w:rPr>
        <w:t xml:space="preserve">其单位电子</w:t>
      </w:r>
      <w:r>
        <w:rPr>
          <w:rFonts w:hint="eastAsia" w:ascii="宋体" w:hAnsi="宋体" w:cs="宋体"/>
          <w:color w:val="000000" w:themeColor="text1"/>
          <w:szCs w:val="21"/>
          <w:highlight w:val="none"/>
          <w14:textFill>
            <w14:solidFill>
              <w14:schemeClr w14:val="tx1"/>
            </w14:solidFill>
          </w14:textFill>
        </w:rPr>
        <w:t xml:space="preserve">公章。投标人的澄清、说明或者补正不得超出投标文件的范围或者改变投标文件的实质性内容。</w:t>
      </w:r>
      <w:r/>
    </w:p>
    <w:p>
      <w:pPr>
        <w:ind w:firstLine="42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此处规定时间的计算以系统中的倒计时间为准</w:t>
      </w:r>
      <w:r>
        <w:rPr>
          <w:rFonts w:hint="eastAsia" w:ascii="宋体" w:hAnsi="宋体" w:cs="宋体"/>
          <w:b/>
          <w:color w:val="000000" w:themeColor="text1"/>
          <w:szCs w:val="2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w:t>
      </w:r>
      <w:r>
        <w:rPr>
          <w:rFonts w:hint="eastAsia" w:ascii="宋体" w:hAnsi="宋体" w:cs="宋体"/>
          <w:b/>
          <w:color w:val="000000" w:themeColor="text1"/>
          <w:highlight w:val="none"/>
          <w14:textFill>
            <w14:solidFill>
              <w14:schemeClr w14:val="tx1"/>
            </w14:solidFill>
          </w14:textFill>
        </w:rPr>
        <w:t xml:space="preserve">无效投标的具体情形有：</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26.1未按照招标文件的规定提交投标保证金的（本项目无需缴纳）；</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26.2投标文件未按招标文件要求签署、盖章的；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26.3不具备招标文件中规定的资格要求的；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26.4报价超过招标文件中规定的预算金额（总预算和单项预算）或者最高限价（</w:t>
      </w:r>
      <w:r>
        <w:rPr>
          <w:rFonts w:hint="eastAsia" w:ascii="宋体" w:hAnsi="宋体" w:cs="宋体"/>
          <w:b/>
          <w:bCs/>
          <w:color w:val="000000" w:themeColor="text1"/>
          <w:szCs w:val="21"/>
          <w:highlight w:val="none"/>
          <w:lang w:val="en-US" w:eastAsia="zh-CN"/>
          <w14:textFill>
            <w14:solidFill>
              <w14:schemeClr w14:val="tx1"/>
            </w14:solidFill>
          </w14:textFill>
        </w:rPr>
        <w:t xml:space="preserve">含单价</w:t>
      </w:r>
      <w:r>
        <w:rPr>
          <w:rFonts w:hint="eastAsia" w:ascii="宋体" w:hAnsi="宋体" w:cs="宋体"/>
          <w:b/>
          <w:bCs/>
          <w:color w:val="000000" w:themeColor="text1"/>
          <w:szCs w:val="21"/>
          <w:highlight w:val="none"/>
          <w:lang w:val="zh-CN"/>
          <w14:textFill>
            <w14:solidFill>
              <w14:schemeClr w14:val="tx1"/>
            </w14:solidFill>
          </w14:textFill>
        </w:rPr>
        <w:t xml:space="preserve">）的；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26.5投标文件含有采购单位不能接受的附加条件的；</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26.6</w:t>
      </w:r>
      <w:r>
        <w:rPr>
          <w:rFonts w:hint="eastAsia" w:ascii="宋体" w:hAnsi="宋体" w:cs="宋体"/>
          <w:b/>
          <w:bCs/>
          <w:color w:val="000000" w:themeColor="text1"/>
          <w:highlight w:val="none"/>
          <w14:textFill>
            <w14:solidFill>
              <w14:schemeClr w14:val="tx1"/>
            </w14:solidFill>
          </w14:textFill>
        </w:rPr>
        <w:t xml:space="preserve">不同投标（响应）文件制作机器码一致的；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26.7</w:t>
      </w:r>
      <w:r>
        <w:rPr>
          <w:rFonts w:hint="eastAsia" w:ascii="宋体" w:hAnsi="宋体" w:cs="宋体"/>
          <w:b/>
          <w:bCs/>
          <w:color w:val="000000" w:themeColor="text1"/>
          <w:szCs w:val="21"/>
          <w:highlight w:val="none"/>
          <w:lang w:val="zh-CN"/>
          <w14:textFill>
            <w14:solidFill>
              <w14:schemeClr w14:val="tx1"/>
            </w14:solidFill>
          </w14:textFill>
        </w:rPr>
        <w:t xml:space="preserve">法律、法规和招标文件规定的其他无效情形。</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27.废标的具体情形有： </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27.1符合专业条件的供应商或者对招标文件作实质响应的供应商不足三家的；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27.2出现影响采购公正的违法、违规行为的；</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27.3投标人的报价均超过了采购预算，采购单位不能支付的； </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27.4因重大变故，采购任务取消的。</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 投标文件的评价和比较</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28.2.1针对本项目的服务方案；</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28.2.2针对本项目的人员投入；</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28.2.3投标者的质量、服务措施；</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28.2.4投标者提供的其他优惠条件；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28.2.5参与本项目政府采购工作的态度及信誉；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28.2.6 最低的投标报价是中标的重要条件但不是唯一条件。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28.3评标原则及方法</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28.3.1公正、公平、科学、择优。</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28.3.2对所有投标文件的评审，均采用相同的程序和标准。</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28.3.2.2评审技术服务的承诺文件是否满足采购单位的要求。</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28.3.2.3评委会根据评分标准（除报价）进行独立打分，进行汇总并按算术平均方法计算出各投标单位的得分，报价得分根据评分标准直接计算取得，评委得分与报价得分之和最高者为中标单位。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七、授予合同</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 中标单位的确认</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30.质疑处理</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0.2本次招标文件要求供应商在法定质疑期内一次性提出针对同一采购程序环节的质疑，否则不予受理。</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0.3供应商提出质疑应当提交质疑函和必要的证明材料，质疑函应当包括下列内容：</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（1）供应商的姓名或者名称（以提供的营业执照副本复印件为准）、地址、邮编、联系人及联系电话；</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（2）质疑项目的名称、编号；</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（3）具体、明确的质疑事项和与质疑事项相关的请求；</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（4）事实依据；</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（5）必要的法律依据；</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（6）提出质疑的日期。</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授权委托书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上应当载明代理人的姓名或者名称、代理事项、具体权限、期限和相关事项。</w:t>
      </w:r>
      <w:r/>
    </w:p>
    <w:p>
      <w:pPr>
        <w:pStyle w:val="701"/>
        <w:ind w:firstLine="422"/>
        <w:jc w:val="left"/>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）与质疑函一起递交，否则不予受理。</w:t>
      </w:r>
      <w:r/>
    </w:p>
    <w:p>
      <w:pPr>
        <w:pStyle w:val="701"/>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0.5接收质疑函的方式：书面形式（当场送达或邮寄方式）。</w:t>
      </w:r>
      <w:r/>
    </w:p>
    <w:p>
      <w:pPr>
        <w:pStyle w:val="701"/>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采购代理机构：苏州汇顺项目管理咨询有限公司</w:t>
      </w:r>
      <w:r/>
    </w:p>
    <w:p>
      <w:pPr>
        <w:pStyle w:val="701"/>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质疑联系人：周蕴希、谢东宏</w:t>
      </w:r>
      <w:r/>
    </w:p>
    <w:p>
      <w:pPr>
        <w:pStyle w:val="701"/>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邮编：215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00</w:t>
      </w:r>
      <w:r/>
    </w:p>
    <w:p>
      <w:pPr>
        <w:pStyle w:val="701"/>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联系电话：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18051741285</w:t>
      </w:r>
      <w:r/>
    </w:p>
    <w:p>
      <w:pPr>
        <w:pStyle w:val="701"/>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现场递交地址:吴江区长安路650号安普思大楼4楼</w:t>
      </w:r>
      <w:r/>
    </w:p>
    <w:p>
      <w:pPr>
        <w:pStyle w:val="701"/>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邮寄收取地址:吴江区长安路650号安普思大楼4楼</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31. 合同授予标准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32. 中标通知书</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32.1</w:t>
      </w:r>
      <w:r>
        <w:rPr>
          <w:rFonts w:hint="eastAsia" w:ascii="宋体" w:hAnsi="宋体" w:cs="宋体"/>
          <w:color w:val="000000" w:themeColor="text1"/>
          <w:szCs w:val="21"/>
          <w:highlight w:val="none"/>
          <w14:textFill>
            <w14:solidFill>
              <w14:schemeClr w14:val="tx1"/>
            </w14:solidFill>
          </w14:textFill>
        </w:rPr>
        <w:t xml:space="preserve">确定出中标人后，采购代理机构在法定时间内向中标人发出中标通知书。</w:t>
      </w:r>
      <w:r>
        <w:rPr>
          <w:rFonts w:hint="eastAsia" w:ascii="宋体" w:hAnsi="宋体" w:cs="宋体"/>
          <w:b/>
          <w:color w:val="000000" w:themeColor="text1"/>
          <w:szCs w:val="21"/>
          <w:highlight w:val="none"/>
          <w14:textFill>
            <w14:solidFill>
              <w14:schemeClr w14:val="tx1"/>
            </w14:solidFill>
          </w14:textFill>
        </w:rPr>
        <w:t xml:space="preserve">请中标人在中标结果公告届满之日起30日内,使用CA证书登录“苏采云”系统及时下载中标通知书。</w:t>
      </w:r>
      <w:r>
        <w:rPr>
          <w:rFonts w:hint="eastAsia" w:ascii="宋体" w:hAnsi="宋体" w:cs="宋体"/>
          <w:color w:val="000000" w:themeColor="text1"/>
          <w:szCs w:val="21"/>
          <w:highlight w:val="none"/>
          <w14:textFill>
            <w14:solidFill>
              <w14:schemeClr w14:val="tx1"/>
            </w14:solidFill>
          </w14:textFill>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32.2中标通知书将成为合同的组成部分，</w:t>
      </w:r>
      <w:r>
        <w:rPr>
          <w:rFonts w:hint="eastAsia" w:ascii="宋体" w:hAnsi="宋体" w:cs="宋体"/>
          <w:color w:val="000000" w:themeColor="text1"/>
          <w:szCs w:val="21"/>
          <w:highlight w:val="none"/>
          <w14:textFill>
            <w14:solidFill>
              <w14:schemeClr w14:val="tx1"/>
            </w14:solidFill>
          </w14:textFill>
        </w:rPr>
        <w:t xml:space="preserve">对采购人和中标人具有同等法律效力</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tabs>
          <w:tab w:val="left" w:pos="142" w:leader="none"/>
          <w:tab w:val="left" w:pos="60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32.4</w:t>
      </w:r>
      <w:r>
        <w:rPr>
          <w:rFonts w:hint="eastAsia" w:ascii="宋体" w:hAnsi="宋体" w:cs="宋体"/>
          <w:color w:val="000000" w:themeColor="text1"/>
          <w:szCs w:val="21"/>
          <w:highlight w:val="none"/>
          <w14:textFill>
            <w14:solidFill>
              <w14:schemeClr w14:val="tx1"/>
            </w14:solidFill>
          </w14:textFill>
        </w:rPr>
        <w:t xml:space="preserve">中标通知书发出后，采购人不得违法改变中标结果，中标人无正当理由不得放弃中标</w:t>
      </w:r>
      <w:r>
        <w:rPr>
          <w:rFonts w:hint="eastAsia" w:ascii="宋体" w:hAnsi="宋体" w:cs="宋体"/>
          <w:color w:val="000000" w:themeColor="text1"/>
          <w:highlight w:val="none"/>
          <w14:textFill>
            <w14:solidFill>
              <w14:schemeClr w14:val="tx1"/>
            </w14:solidFill>
          </w14:textFill>
        </w:rPr>
        <w:t xml:space="preserve">。</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33. 合同的签订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33.2签订合同及合同条款应以招标文件和中标单位的投标文件及其澄清文件为依据。</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八、其他事项</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34. 中标服务费</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34.1中标单位须按前附表规定支付中标服务费，该费用应在领取中标通知书时付清。</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34.2中标单位如果未按规定缴纳中标服务费，招标代理机构保留诉讼的权利。</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35. 监督和公证</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35.1政府有关监督部门将对招投标全过程进行监督。</w:t>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36. 未尽事宜</w:t>
      </w:r>
      <w:r/>
    </w:p>
    <w:p>
      <w:pPr>
        <w:pStyle w:val="701"/>
        <w:ind w:left="420" w:firstLine="82"/>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按《中华人民共和国政府采购法》及其他有关政府采购的法律法规的规定执行。</w:t>
      </w:r>
      <w:r/>
    </w:p>
    <w:p>
      <w:pPr>
        <w:pStyle w:val="701"/>
        <w:ind w:left="0" w:firstLine="0"/>
        <w:spacing w:line="360" w:lineRule="auto"/>
        <w:rPr>
          <w:rFonts w:hint="default" w:ascii="宋体" w:hAnsi="宋体" w:eastAsia="宋体" w:cs="宋体"/>
          <w:b/>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bidi="ar-SA"/>
          <w14:textFill>
            <w14:solidFill>
              <w14:schemeClr w14:val="tx1"/>
            </w14:solidFill>
          </w14:textFill>
        </w:rPr>
        <w:t xml:space="preserve">37.备注：本文件打“★”为实质性条款。</w:t>
      </w:r>
      <w:r/>
    </w:p>
    <w:p>
      <w:pPr>
        <w:pStyle w:val="720"/>
        <w:jc w:val="center"/>
        <w:pageBreakBefore/>
        <w:spacing w:line="360" w:lineRule="auto"/>
        <w:tabs>
          <w:tab w:val="right" w:pos="8302" w:leader="dot"/>
        </w:tabs>
        <w:rPr>
          <w:rStyle w:val="735"/>
          <w:rFonts w:ascii="宋体" w:hAnsi="宋体" w:cs="宋体"/>
          <w:color w:val="000000" w:themeColor="text1"/>
          <w:sz w:val="32"/>
          <w:szCs w:val="32"/>
          <w:highlight w:val="none"/>
          <w14:textFill>
            <w14:solidFill>
              <w14:schemeClr w14:val="tx1"/>
            </w14:solidFill>
          </w14:textFill>
        </w:rPr>
      </w:pPr>
      <w:r>
        <w:rPr>
          <w:rStyle w:val="735"/>
          <w:rFonts w:hint="eastAsia" w:ascii="宋体" w:hAnsi="宋体" w:cs="宋体"/>
          <w:color w:val="000000" w:themeColor="text1"/>
          <w:sz w:val="32"/>
          <w:szCs w:val="32"/>
          <w:highlight w:val="none"/>
          <w14:textFill>
            <w14:solidFill>
              <w14:schemeClr w14:val="tx1"/>
            </w14:solidFill>
          </w14:textFill>
        </w:rPr>
        <w:t xml:space="preserve">第三章 投标文件格式</w:t>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说明：对本章所有的投标书格式 ，投标方可根据自身情况进行补充和修改，但补充和修改不得造成与本格式内容有实质性的违背。</w:t>
      </w:r>
      <w:r/>
    </w:p>
    <w:p>
      <w:pPr>
        <w:pStyle w:val="691"/>
        <w:spacing w:before="0" w:after="0"/>
        <w:rPr>
          <w:rFonts w:ascii="宋体" w:hAnsi="宋体" w:cs="宋体"/>
          <w:color w:val="000000" w:themeColor="text1"/>
          <w:highlight w:val="none"/>
          <w:lang w:val="zh-CN"/>
          <w14:textFill>
            <w14:solidFill>
              <w14:schemeClr w14:val="tx1"/>
            </w14:solidFill>
          </w14:textFill>
        </w:rPr>
      </w:pPr>
      <w:r>
        <w:rPr>
          <w:rFonts w:ascii="宋体" w:hAnsi="宋体" w:cs="宋体"/>
          <w:color w:val="000000" w:themeColor="text1"/>
          <w:highlight w:val="none"/>
          <w:lang w:val="zh-CN"/>
          <w14:textFill>
            <w14:solidFill>
              <w14:schemeClr w14:val="tx1"/>
            </w14:solidFill>
          </w14:textFill>
        </w:rPr>
      </w:r>
      <w:r/>
    </w:p>
    <w:p>
      <w:pPr>
        <w:ind w:left="-2" w:hanging="74"/>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附件1、（投标方）法定代表人授权委托书</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val="0"/>
        <w:pageBreakBefore w:val="0"/>
        <w:spacing w:after="181" w:line="360" w:lineRule="auto"/>
        <w:widowControl w:val="off"/>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法定代表人授权委托书</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本授权委托书声明：我 </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（姓名）系</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（投标单位名称）的法定代表人，现授权委托</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（姓名）为我公司委托代理人，以本公司的名义参加苏州</w:t>
      </w:r>
      <w:r>
        <w:rPr>
          <w:rFonts w:hint="eastAsia" w:ascii="宋体" w:hAnsi="宋体" w:eastAsia="宋体" w:cs="宋体"/>
          <w:color w:val="000000" w:themeColor="text1"/>
          <w:sz w:val="21"/>
          <w:highlight w:val="none"/>
          <w:lang w:eastAsia="zh-CN"/>
          <w14:textFill>
            <w14:solidFill>
              <w14:schemeClr w14:val="tx1"/>
            </w14:solidFill>
          </w14:textFill>
        </w:rPr>
        <w:t xml:space="preserve">汇顺项目管理咨询</w:t>
      </w:r>
      <w:r>
        <w:rPr>
          <w:rFonts w:hint="eastAsia" w:ascii="宋体" w:hAnsi="宋体" w:eastAsia="宋体" w:cs="宋体"/>
          <w:color w:val="000000" w:themeColor="text1"/>
          <w:sz w:val="21"/>
          <w:highlight w:val="none"/>
          <w14:textFill>
            <w14:solidFill>
              <w14:schemeClr w14:val="tx1"/>
            </w14:solidFill>
          </w14:textFill>
        </w:rPr>
        <w:t xml:space="preserve">有限公司组织实施的编号为</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号的招标活动。委托代理人在报名、制作投标文件、开标、评标、合同谈判过程中所签署的一切文件和处理与这有关的一切事务，我均予以承认。</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委托代理人在授权委托书有效期内签署的所有文件不因授权委托的撤销而失效，除非有撤销授权委托的书面通知，本授权委托书自签署之日起至合同履行完毕止有效。</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委托代理人无转委托权。特此委托。</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投标单位：（公章）</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法定代表人：（签字或盖章）</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委托代理人：（签字或盖章）</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日期：     年    月     日</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附：法人代表、授权代表的身份证正反面复印件</w:t>
      </w:r>
      <w:r/>
    </w:p>
    <w:tbl>
      <w:tblPr>
        <w:tblStyle w:val="7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19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30"/>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 </w:t>
            </w:r>
            <w:r/>
          </w:p>
          <w:p>
            <w:pPr>
              <w:pStyle w:val="730"/>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要求：真实、有效、清晰</w:t>
            </w:r>
            <w:r/>
          </w:p>
          <w:p>
            <w:pPr>
              <w:pStyle w:val="730"/>
              <w:jc w:val="center"/>
              <w:spacing w:beforeAutospacing="0" w:afterAutospacing="0" w:line="360" w:lineRule="auto"/>
              <w:widowControl/>
              <w:rPr>
                <w:rFonts w:ascii="宋体" w:hAnsi="宋体" w:cs="宋体"/>
                <w:color w:val="000000" w:themeColor="text1"/>
                <w:sz w:val="21"/>
                <w:szCs w:val="20"/>
                <w:highlight w:val="none"/>
                <w14:textFill>
                  <w14:solidFill>
                    <w14:schemeClr w14:val="tx1"/>
                  </w14:solidFill>
                </w14:textFill>
              </w:rPr>
            </w:pPr>
            <w:r>
              <w:rPr>
                <w:rFonts w:hint="eastAsia" w:ascii="宋体" w:hAnsi="宋体" w:cs="宋体"/>
                <w:color w:val="000000" w:themeColor="text1"/>
                <w:sz w:val="21"/>
                <w:szCs w:val="20"/>
                <w:highlight w:val="none"/>
                <w14:textFill>
                  <w14:solidFill>
                    <w14:schemeClr w14:val="tx1"/>
                  </w14:solidFill>
                </w14:textFill>
              </w:rPr>
              <w:t xml:space="preserve"> </w:t>
            </w:r>
            <w:r/>
          </w:p>
        </w:tc>
      </w:tr>
    </w:tbl>
    <w:p>
      <w:pPr>
        <w:pStyle w:val="701"/>
        <w:spacing w:line="360" w:lineRule="auto"/>
        <w:rPr>
          <w:rFonts w:ascii="宋体" w:hAnsi="宋体" w:eastAsia="宋体" w:cs="宋体"/>
          <w:color w:val="000000" w:themeColor="text1"/>
          <w:sz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000000" w:themeColor="text1"/>
          <w:sz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附件2、投标函</w:t>
      </w:r>
      <w:r>
        <w:rPr>
          <w:rFonts w:hint="eastAsia" w:ascii="宋体" w:hAnsi="宋体" w:cs="宋体"/>
          <w:color w:val="000000" w:themeColor="text1"/>
          <w:szCs w:val="21"/>
          <w:highlight w:val="none"/>
          <w14:textFill>
            <w14:solidFill>
              <w14:schemeClr w14:val="tx1"/>
            </w14:solidFill>
          </w14:textFill>
        </w:rPr>
        <w:t xml:space="preserve"> </w:t>
      </w:r>
      <w:r/>
    </w:p>
    <w:p>
      <w:pPr>
        <w:jc w:val="center"/>
        <w:spacing w:line="360" w:lineRule="auto"/>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投标函</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u w:val="single"/>
          <w:lang w:val="zh-CN"/>
          <w14:textFill>
            <w14:solidFill>
              <w14:schemeClr w14:val="tx1"/>
            </w14:solidFill>
          </w14:textFill>
        </w:rPr>
        <w:t xml:space="preserve">苏州汇顺项目管理咨询有限公司</w:t>
      </w:r>
      <w:r>
        <w:rPr>
          <w:rFonts w:hint="eastAsia" w:ascii="宋体" w:hAnsi="宋体" w:cs="宋体"/>
          <w:color w:val="000000" w:themeColor="text1"/>
          <w:szCs w:val="21"/>
          <w:highlight w:val="none"/>
          <w:lang w:val="zh-CN"/>
          <w14:textFill>
            <w14:solidFill>
              <w14:schemeClr w14:val="tx1"/>
            </w14:solidFill>
          </w14:textFill>
        </w:rPr>
        <w:t xml:space="preserve">：</w:t>
      </w:r>
      <w:r/>
    </w:p>
    <w:p>
      <w:pPr>
        <w:pStyle w:val="948"/>
        <w:ind w:firstLine="420"/>
        <w:spacing w:line="360" w:lineRule="auto"/>
        <w:rPr>
          <w:rFonts w:hAnsi="宋体" w:eastAsia="宋体" w:cs="宋体"/>
          <w:color w:val="000000" w:themeColor="text1"/>
          <w:sz w:val="21"/>
          <w:szCs w:val="21"/>
          <w:highlight w:val="none"/>
          <w:lang w:val="zh-CN"/>
          <w14:textFill>
            <w14:solidFill>
              <w14:schemeClr w14:val="tx1"/>
            </w14:solidFill>
          </w14:textFill>
        </w:rPr>
      </w:pPr>
      <w:r>
        <w:rPr>
          <w:rFonts w:hint="eastAsia" w:hAnsi="宋体" w:eastAsia="宋体" w:cs="宋体"/>
          <w:color w:val="000000" w:themeColor="text1"/>
          <w:sz w:val="21"/>
          <w:szCs w:val="21"/>
          <w:highlight w:val="none"/>
          <w:lang w:val="zh-CN"/>
          <w14:textFill>
            <w14:solidFill>
              <w14:schemeClr w14:val="tx1"/>
            </w14:solidFill>
          </w14:textFill>
        </w:rPr>
        <w:t xml:space="preserve">我们收到贵公司 </w:t>
      </w:r>
      <w:r>
        <w:rPr>
          <w:rFonts w:hint="eastAsia"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hAnsi="宋体" w:eastAsia="宋体" w:cs="宋体"/>
          <w:color w:val="000000" w:themeColor="text1"/>
          <w:sz w:val="21"/>
          <w:szCs w:val="21"/>
          <w:highlight w:val="none"/>
          <w:lang w:val="zh-CN"/>
          <w14:textFill>
            <w14:solidFill>
              <w14:schemeClr w14:val="tx1"/>
            </w14:solidFill>
          </w14:textFill>
        </w:rPr>
        <w:t xml:space="preserve">号招标文件，经仔细阅读和研究，我们决定参加投标。</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hAnsi="宋体" w:eastAsia="宋体" w:cs="宋体"/>
          <w:color w:val="000000" w:themeColor="text1"/>
          <w:sz w:val="21"/>
          <w:szCs w:val="21"/>
          <w:highlight w:val="none"/>
          <w:lang w:val="zh-CN"/>
          <w14:textFill>
            <w14:solidFill>
              <w14:schemeClr w14:val="tx1"/>
            </w14:solidFill>
          </w14:textFill>
        </w:rPr>
        <w:t xml:space="preserve">我们愿意按照采购文件的一切要求，提供招标项目的所有内容，我们的投标报价</w:t>
      </w:r>
      <w:r>
        <w:rPr>
          <w:rFonts w:hint="eastAsia" w:hAnsi="宋体" w:eastAsia="宋体" w:cs="宋体"/>
          <w:color w:val="000000" w:themeColor="text1"/>
          <w:sz w:val="21"/>
          <w:szCs w:val="21"/>
          <w:highlight w:val="none"/>
          <w14:textFill>
            <w14:solidFill>
              <w14:schemeClr w14:val="tx1"/>
            </w14:solidFill>
          </w14:textFill>
        </w:rPr>
        <w:t xml:space="preserve">包括但不限于完成该项目全部内容所需的</w:t>
      </w:r>
      <w:r>
        <w:rPr>
          <w:rFonts w:hint="eastAsia" w:ascii="宋体" w:hAnsi="宋体" w:eastAsia="宋体" w:cs="宋体"/>
          <w:color w:val="000000" w:themeColor="text1"/>
          <w:sz w:val="21"/>
          <w:szCs w:val="21"/>
          <w:highlight w:val="none"/>
          <w14:textFill>
            <w14:solidFill>
              <w14:schemeClr w14:val="tx1"/>
            </w14:solidFill>
          </w14:textFill>
        </w:rPr>
        <w:t xml:space="preserve">各类人员的工资、加班费、服装、福利、意外险、高温费、节假日补贴以及国家规定的社会保险、</w:t>
      </w:r>
      <w:r>
        <w:rPr>
          <w:rFonts w:hint="eastAsia" w:hAnsi="宋体" w:eastAsia="宋体" w:cs="宋体"/>
          <w:color w:val="000000" w:themeColor="text1"/>
          <w:sz w:val="21"/>
          <w:szCs w:val="21"/>
          <w:highlight w:val="none"/>
          <w:lang w:eastAsia="zh-CN"/>
          <w14:textFill>
            <w14:solidFill>
              <w14:schemeClr w14:val="tx1"/>
            </w14:solidFill>
          </w14:textFill>
        </w:rPr>
        <w:t xml:space="preserve">公积金、管理费</w:t>
      </w:r>
      <w:r>
        <w:rPr>
          <w:rFonts w:hint="eastAsia" w:ascii="宋体" w:hAnsi="宋体" w:eastAsia="宋体" w:cs="宋体"/>
          <w:color w:val="000000" w:themeColor="text1"/>
          <w:sz w:val="21"/>
          <w:szCs w:val="21"/>
          <w:highlight w:val="none"/>
          <w14:textFill>
            <w14:solidFill>
              <w14:schemeClr w14:val="tx1"/>
            </w14:solidFill>
          </w14:textFill>
        </w:rPr>
        <w:t xml:space="preserve">、培训费、通讯、各种税费、保险、劳保、利润、税金、政策性文件规定及合同包含的所有风险、责任等各项应有费用</w:t>
      </w:r>
      <w:r>
        <w:rPr>
          <w:rFonts w:hint="eastAsia" w:ascii="宋体" w:hAnsi="宋体" w:eastAsia="宋体" w:cs="宋体"/>
          <w:bCs w:val="0"/>
          <w:color w:val="000000" w:themeColor="text1"/>
          <w:sz w:val="21"/>
          <w:szCs w:val="21"/>
          <w:highlight w:val="none"/>
          <w14:textFill>
            <w14:solidFill>
              <w14:schemeClr w14:val="tx1"/>
            </w14:solidFill>
          </w14:textFill>
        </w:rPr>
        <w:t xml:space="preserve">。</w:t>
      </w:r>
      <w:r/>
    </w:p>
    <w:p>
      <w:pPr>
        <w:pStyle w:val="948"/>
        <w:numPr>
          <w:ilvl w:val="0"/>
          <w:numId w:val="0"/>
        </w:numPr>
        <w:ind w:firstLine="420"/>
        <w:spacing w:line="360" w:lineRule="auto"/>
        <w:rPr>
          <w:rFonts w:hint="eastAsia" w:hAnsi="宋体" w:eastAsia="宋体" w:cs="宋体"/>
          <w:color w:val="000000" w:themeColor="text1"/>
          <w:sz w:val="21"/>
          <w:szCs w:val="21"/>
          <w:highlight w:val="none"/>
          <w:lang w:val="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如果我们的投标书被接受，我们将严格履行招标文件中规定的每一项要求，严格履行合同的责任和义务，保证按期、按质履行合同，完成本项目综合服务的全部工作。我们承诺</w:t>
      </w:r>
      <w:r>
        <w:rPr>
          <w:rFonts w:hint="eastAsia" w:hAnsi="宋体" w:eastAsia="宋体" w:cs="宋体"/>
          <w:color w:val="000000" w:themeColor="text1"/>
          <w:sz w:val="21"/>
          <w:szCs w:val="21"/>
          <w:highlight w:val="none"/>
          <w14:textFill>
            <w14:solidFill>
              <w14:schemeClr w14:val="tx1"/>
            </w14:solidFill>
          </w14:textFill>
        </w:rPr>
        <w:t xml:space="preserve">项目服务期间，我公司工作人员发生的一切安全问题包括由于我公司提供的服务导致的安全事故的责任，均由我公司自行负责。</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我们同意按招标文件中的规定，本投标书的有效期限为开标后</w:t>
      </w:r>
      <w:r>
        <w:rPr>
          <w:rFonts w:hint="eastAsia" w:hAnsi="宋体" w:eastAsia="宋体" w:cs="宋体"/>
          <w:color w:val="000000" w:themeColor="text1"/>
          <w:sz w:val="21"/>
          <w:szCs w:val="21"/>
          <w:highlight w:val="none"/>
          <w:u w:val="single"/>
          <w14:textFill>
            <w14:solidFill>
              <w14:schemeClr w14:val="tx1"/>
            </w14:solidFill>
          </w14:textFill>
        </w:rPr>
        <w:t xml:space="preserve">90</w:t>
      </w:r>
      <w:r>
        <w:rPr>
          <w:rFonts w:hint="eastAsia" w:hAnsi="宋体" w:eastAsia="宋体" w:cs="宋体"/>
          <w:color w:val="000000" w:themeColor="text1"/>
          <w:sz w:val="21"/>
          <w:szCs w:val="21"/>
          <w:highlight w:val="none"/>
          <w:lang w:val="zh-CN"/>
          <w14:textFill>
            <w14:solidFill>
              <w14:schemeClr w14:val="tx1"/>
            </w14:solidFill>
          </w14:textFill>
        </w:rPr>
        <w:t xml:space="preserve">天。我们在开标后规定的投标有效期内</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hAnsi="宋体" w:eastAsia="宋体" w:cs="宋体"/>
          <w:color w:val="000000" w:themeColor="text1"/>
          <w:sz w:val="21"/>
          <w:szCs w:val="21"/>
          <w:highlight w:val="none"/>
          <w:lang w:val="zh-CN"/>
          <w14:textFill>
            <w14:solidFill>
              <w14:schemeClr w14:val="tx1"/>
            </w14:solidFill>
          </w14:textFill>
        </w:rPr>
        <w:t xml:space="preserve">撤回投标。</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我们愿意提供采购单位在招标文件中要求的所有资料，也同意向贵方提供贵方可能另外要求的与其投标有关的任何证据或资料。</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我们同意因中标方管理不善，造成合同规定服务范围内的设施、设备、景观等损坏的，由直接责任人赔偿，若直接责任人因故无法赔偿的，采购单位有权要求我们按实际损失金额赔偿。</w:t>
      </w:r>
      <w:r/>
    </w:p>
    <w:p>
      <w:pPr>
        <w:pStyle w:val="948"/>
        <w:numPr>
          <w:ilvl w:val="0"/>
          <w:numId w:val="0"/>
        </w:numPr>
        <w:ind w:firstLine="420"/>
        <w:spacing w:line="360" w:lineRule="auto"/>
        <w:rPr>
          <w:rFonts w:hint="eastAsia" w:hAnsi="宋体" w:eastAsia="宋体" w:cs="宋体"/>
          <w:color w:val="000000" w:themeColor="text1"/>
          <w:sz w:val="21"/>
          <w:szCs w:val="21"/>
          <w:highlight w:val="none"/>
          <w:lang w:val="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我们承诺工作人员上岗执勤时身着统一的服装，佩戴统一的标志符号。</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我们愿意遵守招标公告及招标文件中所列的收费标准。</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我们承诺该项投标在开标后的全过程中保持有效，不作任何更改和变动。我们同意中标后若不履行投标文件的内容要求和各项承诺及义务的即被视为违约，中标资格将被取消。</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我们同意中标</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后</w:t>
      </w:r>
      <w:r>
        <w:rPr>
          <w:rFonts w:hint="eastAsia" w:hAnsi="宋体" w:eastAsia="宋体" w:cs="宋体"/>
          <w:color w:val="000000" w:themeColor="text1"/>
          <w:sz w:val="21"/>
          <w:szCs w:val="21"/>
          <w:highlight w:val="none"/>
          <w:lang w:val="zh-CN"/>
          <w14:textFill>
            <w14:solidFill>
              <w14:schemeClr w14:val="tx1"/>
            </w14:solidFill>
          </w14:textFill>
        </w:rPr>
        <w:t xml:space="preserve">若无法按约定条款履行义务等行为，采购单位有权取消我们的中标资格，并可就因我方未能履约而导致采购单位损失的向我方进行索赔。</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我们愿意按招标文件的规定交纳</w:t>
      </w:r>
      <w:r>
        <w:rPr>
          <w:rFonts w:hint="eastAsia" w:hAnsi="宋体" w:eastAsia="宋体" w:cs="宋体"/>
          <w:color w:val="000000" w:themeColor="text1"/>
          <w:sz w:val="21"/>
          <w:szCs w:val="21"/>
          <w:highlight w:val="none"/>
          <w:u w:val="single"/>
          <w14:textFill>
            <w14:solidFill>
              <w14:schemeClr w14:val="tx1"/>
            </w14:solidFill>
          </w14:textFill>
        </w:rPr>
        <w:t xml:space="preserve">  /  </w:t>
      </w:r>
      <w:r>
        <w:rPr>
          <w:rFonts w:hint="eastAsia" w:hAnsi="宋体" w:eastAsia="宋体" w:cs="宋体"/>
          <w:color w:val="000000" w:themeColor="text1"/>
          <w:sz w:val="21"/>
          <w:szCs w:val="21"/>
          <w:highlight w:val="none"/>
          <w:lang w:val="zh-CN"/>
          <w14:textFill>
            <w14:solidFill>
              <w14:schemeClr w14:val="tx1"/>
            </w14:solidFill>
          </w14:textFill>
        </w:rPr>
        <w:t xml:space="preserve">投标保证金。</w:t>
      </w:r>
      <w:r/>
    </w:p>
    <w:p>
      <w:pPr>
        <w:pStyle w:val="948"/>
        <w:numPr>
          <w:ilvl w:val="0"/>
          <w:numId w:val="0"/>
        </w:numPr>
        <w:ind w:firstLine="420"/>
        <w:spacing w:line="360" w:lineRule="auto"/>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hAnsi="宋体" w:eastAsia="宋体" w:cs="宋体"/>
          <w:color w:val="000000" w:themeColor="text1"/>
          <w:sz w:val="21"/>
          <w:szCs w:val="21"/>
          <w:highlight w:val="none"/>
          <w14:textFill>
            <w14:solidFill>
              <w14:schemeClr w14:val="tx1"/>
            </w14:solidFill>
          </w14:textFill>
        </w:rPr>
        <w:t xml:space="preserve">.</w:t>
      </w:r>
      <w:r>
        <w:rPr>
          <w:rFonts w:hint="eastAsia" w:hAnsi="宋体" w:eastAsia="宋体" w:cs="宋体"/>
          <w:color w:val="000000" w:themeColor="text1"/>
          <w:sz w:val="21"/>
          <w:szCs w:val="21"/>
          <w:highlight w:val="none"/>
          <w:lang w:val="zh-CN"/>
          <w14:textFill>
            <w14:solidFill>
              <w14:schemeClr w14:val="tx1"/>
            </w14:solidFill>
          </w14:textFill>
        </w:rPr>
        <w:t xml:space="preserve">如果我们中标，我们愿意按前附表的规定支付中标服务费，逾期按中国人民银行公布的同期人民币贷款最高利率计付利息。</w:t>
      </w:r>
      <w:r/>
    </w:p>
    <w:p>
      <w:pPr>
        <w:pStyle w:val="948"/>
        <w:ind w:firstLine="422"/>
        <w:spacing w:line="360" w:lineRule="auto"/>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eastAsia="宋体" w:cs="宋体"/>
          <w:b/>
          <w:bCs/>
          <w:color w:val="000000" w:themeColor="text1"/>
          <w:sz w:val="21"/>
          <w:szCs w:val="21"/>
          <w:highlight w:val="none"/>
          <w:lang w:val="en-US" w:eastAsia="zh-CN"/>
          <w14:textFill>
            <w14:solidFill>
              <w14:schemeClr w14:val="tx1"/>
            </w14:solidFill>
          </w14:textFill>
        </w:rPr>
        <w:t xml:space="preserve">12</w:t>
      </w:r>
      <w:r>
        <w:rPr>
          <w:rFonts w:hint="eastAsia" w:hAnsi="宋体" w:eastAsia="宋体" w:cs="宋体"/>
          <w:b/>
          <w:bCs/>
          <w:color w:val="000000" w:themeColor="text1"/>
          <w:sz w:val="21"/>
          <w:szCs w:val="21"/>
          <w:highlight w:val="none"/>
          <w14:textFill>
            <w14:solidFill>
              <w14:schemeClr w14:val="tx1"/>
            </w14:solidFill>
          </w14:textFill>
        </w:rPr>
        <w:t xml:space="preserve">.我们愿意按照贵公司招标文件的要求提供电子投标文件（中标后提供纸质投标文件），并保证全部投标文件内容真实有效，若有虚假，我公司愿意承担与此相关的一切责任</w:t>
      </w:r>
      <w:r>
        <w:rPr>
          <w:rFonts w:hint="eastAsia" w:hAnsi="宋体" w:eastAsia="宋体" w:cs="宋体"/>
          <w:b/>
          <w:bCs/>
          <w:color w:val="000000" w:themeColor="text1"/>
          <w:sz w:val="21"/>
          <w:szCs w:val="21"/>
          <w:highlight w:val="none"/>
          <w:lang w:eastAsia="zh-CN"/>
          <w14:textFill>
            <w14:solidFill>
              <w14:schemeClr w14:val="tx1"/>
            </w14:solidFill>
          </w14:textFill>
        </w:rPr>
        <w:t xml:space="preserve">。</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w:t>
      </w:r>
      <w:r>
        <w:rPr>
          <w:rFonts w:hint="eastAsia"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hAnsi="宋体" w:eastAsia="宋体" w:cs="宋体"/>
          <w:color w:val="000000" w:themeColor="text1"/>
          <w:sz w:val="21"/>
          <w:szCs w:val="21"/>
          <w:highlight w:val="none"/>
          <w14:textFill>
            <w14:solidFill>
              <w14:schemeClr w14:val="tx1"/>
            </w14:solidFill>
          </w14:textFill>
        </w:rPr>
        <w:t xml:space="preserve">.我们愿意按照《中华人民共和国民法典》履行自己应该承担的全部责任。</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w:t>
      </w:r>
      <w:r>
        <w:rPr>
          <w:rFonts w:hint="eastAsia" w:hAnsi="宋体" w:eastAsia="宋体" w:cs="宋体"/>
          <w:color w:val="000000" w:themeColor="text1"/>
          <w:sz w:val="21"/>
          <w:highlight w:val="none"/>
          <w:lang w:val="en-US" w:eastAsia="zh-CN"/>
          <w14:textFill>
            <w14:solidFill>
              <w14:schemeClr w14:val="tx1"/>
            </w14:solidFill>
          </w14:textFill>
        </w:rPr>
        <w:t xml:space="preserve">4</w:t>
      </w:r>
      <w:r>
        <w:rPr>
          <w:rFonts w:hint="eastAsia" w:hAnsi="宋体" w:eastAsia="宋体" w:cs="宋体"/>
          <w:color w:val="000000" w:themeColor="text1"/>
          <w:sz w:val="21"/>
          <w:highlight w:val="none"/>
          <w14:textFill>
            <w14:solidFill>
              <w14:schemeClr w14:val="tx1"/>
            </w14:solidFill>
          </w14:textFill>
        </w:rPr>
        <w:t xml:space="preserve">.综合说明：</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（1）伴随服务及配合措施；</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（2）要求</w:t>
      </w:r>
      <w:r>
        <w:rPr>
          <w:rFonts w:hint="eastAsia" w:hAnsi="宋体" w:eastAsia="宋体" w:cs="宋体"/>
          <w:color w:val="000000" w:themeColor="text1"/>
          <w:sz w:val="21"/>
          <w:highlight w:val="none"/>
          <w:lang w:eastAsia="zh-CN"/>
          <w14:textFill>
            <w14:solidFill>
              <w14:schemeClr w14:val="tx1"/>
            </w14:solidFill>
          </w14:textFill>
        </w:rPr>
        <w:t xml:space="preserve">采购单位</w:t>
      </w:r>
      <w:r>
        <w:rPr>
          <w:rFonts w:hint="eastAsia" w:hAnsi="宋体" w:eastAsia="宋体" w:cs="宋体"/>
          <w:color w:val="000000" w:themeColor="text1"/>
          <w:sz w:val="21"/>
          <w:highlight w:val="none"/>
          <w14:textFill>
            <w14:solidFill>
              <w14:schemeClr w14:val="tx1"/>
            </w14:solidFill>
          </w14:textFill>
        </w:rPr>
        <w:t xml:space="preserve">提供的配合；</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（3）对招标文件有不同意见的偏离说明；</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（4）其它说明。</w:t>
      </w:r>
      <w:r/>
    </w:p>
    <w:p>
      <w:pPr>
        <w:pStyle w:val="948"/>
        <w:ind w:firstLine="422"/>
        <w:spacing w:line="360" w:lineRule="auto"/>
        <w:rPr>
          <w:rFonts w:hAnsi="宋体" w:eastAsia="宋体" w:cs="宋体"/>
          <w:b/>
          <w:color w:val="000000" w:themeColor="text1"/>
          <w:sz w:val="21"/>
          <w:highlight w:val="none"/>
          <w14:textFill>
            <w14:solidFill>
              <w14:schemeClr w14:val="tx1"/>
            </w14:solidFill>
          </w14:textFill>
        </w:rPr>
      </w:pPr>
      <w:r>
        <w:rPr>
          <w:rFonts w:hint="eastAsia" w:hAnsi="宋体" w:eastAsia="宋体" w:cs="宋体"/>
          <w:b/>
          <w:color w:val="000000" w:themeColor="text1"/>
          <w:sz w:val="21"/>
          <w:highlight w:val="none"/>
          <w14:textFill>
            <w14:solidFill>
              <w14:schemeClr w14:val="tx1"/>
            </w14:solidFill>
          </w14:textFill>
        </w:rPr>
        <w:t xml:space="preserve">所有有关标书的函电，请按下列地址联系：</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单位：              联系人：</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地址：              邮政编码：</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联系电话：          传真：</w:t>
      </w:r>
      <w:r/>
    </w:p>
    <w:p>
      <w:pPr>
        <w:pStyle w:val="948"/>
        <w:ind w:firstLine="42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邮箱地址：</w:t>
      </w:r>
      <w:r/>
    </w:p>
    <w:p>
      <w:pPr>
        <w:pStyle w:val="948"/>
        <w:ind w:left="3825" w:hanging="45"/>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投标单位：（签章）</w:t>
      </w:r>
      <w:r/>
    </w:p>
    <w:p>
      <w:pPr>
        <w:pStyle w:val="948"/>
        <w:ind w:left="3825" w:hanging="45"/>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法定代表人或委托代理人：（签字或盖章）</w:t>
      </w:r>
      <w:r/>
    </w:p>
    <w:p>
      <w:pPr>
        <w:pStyle w:val="948"/>
        <w:ind w:firstLine="3780"/>
        <w:spacing w:line="360" w:lineRule="auto"/>
        <w:rPr>
          <w:rFonts w:hAnsi="宋体" w:eastAsia="宋体" w:cs="宋体"/>
          <w:color w:val="000000" w:themeColor="text1"/>
          <w:sz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000000" w:themeColor="text1"/>
          <w:sz w:val="21"/>
          <w:highlight w:val="none"/>
          <w14:textFill>
            <w14:solidFill>
              <w14:schemeClr w14:val="tx1"/>
            </w14:solidFill>
          </w14:textFill>
        </w:rPr>
        <w:t xml:space="preserve">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附件3、开标一览表</w:t>
      </w:r>
      <w:r/>
    </w:p>
    <w:p>
      <w:pPr>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ind w:firstLine="643"/>
        <w:jc w:val="center"/>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开标一览表</w:t>
      </w:r>
      <w:r>
        <w:rPr>
          <w:rFonts w:hint="eastAsia" w:ascii="宋体" w:hAnsi="宋体" w:cs="宋体"/>
          <w:b/>
          <w:color w:val="000000" w:themeColor="text1"/>
          <w:sz w:val="21"/>
          <w:szCs w:val="21"/>
          <w:highlight w:val="none"/>
          <w:lang w:val="zh-CN" w:eastAsia="zh-CN"/>
          <w14:textFill>
            <w14:solidFill>
              <w14:schemeClr w14:val="tx1"/>
            </w14:solidFill>
          </w14:textFill>
        </w:rPr>
        <w:t xml:space="preserve">（优惠率）</w:t>
      </w:r>
      <w:r/>
    </w:p>
    <w:p>
      <w:pPr>
        <w:pStyle w:val="730"/>
        <w:keepLines w:val="0"/>
        <w:keepNext w:val="0"/>
        <w:widowControl/>
        <w:rPr>
          <w:color w:val="000000" w:themeColor="text1"/>
          <w:sz w:val="21"/>
          <w:szCs w:val="16"/>
          <w:highlight w:val="none"/>
          <w14:textFill>
            <w14:solidFill>
              <w14:schemeClr w14:val="tx1"/>
            </w14:solidFill>
          </w14:textFill>
        </w:rPr>
        <w:suppressLineNumbers w:val="0"/>
      </w:pPr>
      <w:r>
        <w:rPr>
          <w:color w:val="000000" w:themeColor="text1"/>
          <w:sz w:val="21"/>
          <w:szCs w:val="16"/>
          <w:highlight w:val="none"/>
          <w14:textFill>
            <w14:solidFill>
              <w14:schemeClr w14:val="tx1"/>
            </w14:solidFill>
          </w14:textFill>
        </w:rPr>
        <w:t xml:space="preserve">投标人全称（加盖公章）： </w:t>
      </w:r>
      <w:r/>
    </w:p>
    <w:p>
      <w:pPr>
        <w:pStyle w:val="730"/>
        <w:keepLines w:val="0"/>
        <w:keepNext w:val="0"/>
        <w:widowControl/>
        <w:rPr>
          <w:color w:val="000000" w:themeColor="text1"/>
          <w:sz w:val="21"/>
          <w:szCs w:val="16"/>
          <w:highlight w:val="none"/>
          <w14:textFill>
            <w14:solidFill>
              <w14:schemeClr w14:val="tx1"/>
            </w14:solidFill>
          </w14:textFill>
        </w:rPr>
        <w:suppressLineNumbers w:val="0"/>
      </w:pPr>
      <w:r>
        <w:rPr>
          <w:color w:val="000000" w:themeColor="text1"/>
          <w:sz w:val="21"/>
          <w:szCs w:val="16"/>
          <w:highlight w:val="none"/>
          <w14:textFill>
            <w14:solidFill>
              <w14:schemeClr w14:val="tx1"/>
            </w14:solidFill>
          </w14:textFill>
        </w:rPr>
        <w:t xml:space="preserve">项目编号： </w:t>
      </w:r>
      <w:r/>
    </w:p>
    <w:p>
      <w:pPr>
        <w:pStyle w:val="730"/>
        <w:keepLines w:val="0"/>
        <w:keepNext w:val="0"/>
        <w:widowControl/>
        <w:rPr>
          <w:color w:val="000000" w:themeColor="text1"/>
          <w:sz w:val="21"/>
          <w:szCs w:val="16"/>
          <w:highlight w:val="none"/>
          <w14:textFill>
            <w14:solidFill>
              <w14:schemeClr w14:val="tx1"/>
            </w14:solidFill>
          </w14:textFill>
        </w:rPr>
        <w:suppressLineNumbers w:val="0"/>
      </w:pPr>
      <w:r>
        <w:rPr>
          <w:color w:val="000000" w:themeColor="text1"/>
          <w:sz w:val="21"/>
          <w:szCs w:val="16"/>
          <w:highlight w:val="none"/>
          <w14:textFill>
            <w14:solidFill>
              <w14:schemeClr w14:val="tx1"/>
            </w14:solidFill>
          </w14:textFill>
        </w:rPr>
        <w:t xml:space="preserve">分包号：</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4"/>
        <w:gridCol w:w="4171"/>
      </w:tblGrid>
      <w:tr>
        <w:trPr>
          <w:jc w:val="center"/>
          <w:trHeight w:val="534"/>
        </w:trPr>
        <w:tc>
          <w:tcPr>
            <w:tcW w:w="4764" w:type="dxa"/>
            <w:textDirection w:val="lrTb"/>
            <w:noWrap w:val="false"/>
          </w:tcPr>
          <w:p>
            <w:pPr>
              <w:jc w:val="both"/>
              <w:spacing w:line="360" w:lineRule="exac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项目名称</w:t>
            </w:r>
            <w:r/>
          </w:p>
        </w:tc>
        <w:tc>
          <w:tcPr>
            <w:tcW w:w="4171" w:type="dxa"/>
            <w:textDirection w:val="lrTb"/>
            <w:noWrap w:val="false"/>
          </w:tcPr>
          <w:p>
            <w:pPr>
              <w:jc w:val="both"/>
              <w:spacing w:line="36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投标优惠率</w:t>
            </w:r>
            <w:r/>
          </w:p>
        </w:tc>
      </w:tr>
      <w:tr>
        <w:trPr>
          <w:jc w:val="center"/>
          <w:trHeight w:val="478"/>
        </w:trPr>
        <w:tc>
          <w:tcPr>
            <w:tcW w:w="4764" w:type="dxa"/>
            <w:vAlign w:val="center"/>
            <w:textDirection w:val="lrTb"/>
            <w:noWrap w:val="false"/>
          </w:tcPr>
          <w:p>
            <w:pPr>
              <w:jc w:val="both"/>
              <w:spacing w:line="360" w:lineRule="exact"/>
              <w:rPr>
                <w:rFonts w:hint="eastAsia" w:ascii="宋体" w:hAnsi="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项目名称</w:t>
            </w:r>
            <w:r/>
          </w:p>
        </w:tc>
        <w:tc>
          <w:tcPr>
            <w:tcW w:w="4171" w:type="dxa"/>
            <w:textDirection w:val="lrTb"/>
            <w:noWrap w:val="false"/>
          </w:tcPr>
          <w:p>
            <w:pPr>
              <w:jc w:val="both"/>
              <w:spacing w:line="36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小写：</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p>
        </w:tc>
      </w:tr>
    </w:tbl>
    <w:p>
      <w:pPr>
        <w:jc w:val="right"/>
        <w:spacing w:line="360" w:lineRule="auto"/>
        <w:rPr>
          <w:rFonts w:hint="eastAsia" w:ascii="宋体" w:hAnsi="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r>
      <w:r/>
    </w:p>
    <w:p>
      <w:pPr>
        <w:jc w:val="right"/>
        <w:spacing w:line="36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日期：</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年</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月</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日</w:t>
      </w:r>
      <w:r/>
    </w:p>
    <w:p>
      <w:pPr>
        <w:ind w:firstLine="422"/>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both"/>
        <w:spacing w:line="360" w:lineRule="auto"/>
        <w:widowControl w:val="off"/>
        <w:rPr>
          <w:rFonts w:hint="eastAsia" w:ascii="宋体" w:hAnsi="宋体" w:eastAsia="宋体" w:cs="宋体"/>
          <w:b/>
          <w:i w:val="0"/>
          <w:iCs w:val="0"/>
          <w:color w:val="000000" w:themeColor="text1"/>
          <w:sz w:val="21"/>
          <w:szCs w:val="21"/>
          <w:highlight w:val="none"/>
          <w:lang w:eastAsia="zh-CN"/>
          <w14:textFill>
            <w14:solidFill>
              <w14:schemeClr w14:val="tx1"/>
            </w14:solidFill>
          </w14:textFill>
        </w:rPr>
      </w:pPr>
      <w:r>
        <w:rPr>
          <w:rFonts w:hint="eastAsia" w:ascii="宋体" w:hAnsi="宋体" w:eastAsia="宋体" w:cs="宋体"/>
          <w:b/>
          <w:i w:val="0"/>
          <w:iCs w:val="0"/>
          <w:color w:val="000000" w:themeColor="text1"/>
          <w:sz w:val="21"/>
          <w:szCs w:val="21"/>
          <w:highlight w:val="none"/>
          <w:lang w:eastAsia="zh-CN"/>
          <w14:textFill>
            <w14:solidFill>
              <w14:schemeClr w14:val="tx1"/>
            </w14:solidFill>
          </w14:textFill>
        </w:rPr>
        <w:t xml:space="preserve">填写说明：</w:t>
      </w:r>
      <w:r/>
    </w:p>
    <w:p>
      <w:pPr>
        <w:jc w:val="both"/>
        <w:spacing w:line="360" w:lineRule="auto"/>
        <w:widowControl w:val="off"/>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1、开标一览表必须加盖投标人公章（复印件无效）。</w:t>
      </w:r>
      <w:r/>
    </w:p>
    <w:p>
      <w:pPr>
        <w:jc w:val="both"/>
        <w:spacing w:line="360" w:lineRule="auto"/>
        <w:widowControl w:val="off"/>
        <w:rPr>
          <w:rFonts w:hint="eastAsia" w:ascii="宋体" w:hAnsi="宋体" w:eastAsia="宋体" w:cs="宋体"/>
          <w:bCs/>
          <w:i w:val="0"/>
          <w:iCs w:val="0"/>
          <w:color w:val="000000" w:themeColor="text1"/>
          <w:sz w:val="21"/>
          <w:szCs w:val="21"/>
          <w:highlight w:val="none"/>
          <w:u w:val="single"/>
          <w:lang w:val="zh-CN" w:eastAsia="zh-CN"/>
          <w14:textFill>
            <w14:solidFill>
              <w14:schemeClr w14:val="tx1"/>
            </w14:solidFill>
          </w14:textFill>
        </w:rPr>
      </w:pP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2、如有分包，投标人投任何一个包的标的，都需单独填写开标一览表。</w:t>
      </w:r>
      <w:r/>
    </w:p>
    <w:p>
      <w:pPr>
        <w:jc w:val="both"/>
        <w:spacing w:line="360" w:lineRule="auto"/>
        <w:widowControl w:val="off"/>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bCs/>
          <w:i w:val="0"/>
          <w:iCs w:val="0"/>
          <w:color w:val="000000" w:themeColor="text1"/>
          <w:sz w:val="21"/>
          <w:szCs w:val="21"/>
          <w:highlight w:val="none"/>
          <w:u w:val="single"/>
          <w:lang w:val="en-US" w:eastAsia="zh-CN"/>
          <w14:textFill>
            <w14:solidFill>
              <w14:schemeClr w14:val="tx1"/>
            </w14:solidFill>
          </w14:textFill>
        </w:rPr>
        <w:t xml:space="preserve">3、开标一览表以系统生成格式为准。</w:t>
      </w:r>
      <w:r/>
    </w:p>
    <w:p>
      <w:pPr>
        <w:pStyle w:val="746"/>
        <w:rPr>
          <w:color w:val="000000" w:themeColor="text1"/>
          <w:highlight w:val="none"/>
          <w:lang w:val="zh-CN"/>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color w:val="000000" w:themeColor="text1"/>
          <w:highlight w:val="none"/>
          <w:lang w:val="zh-CN"/>
          <w14:textFill>
            <w14:solidFill>
              <w14:schemeClr w14:val="tx1"/>
            </w14:solidFill>
          </w14:textFill>
        </w:rPr>
      </w:r>
      <w:r/>
    </w:p>
    <w:p>
      <w:pPr>
        <w:pageBreakBefore/>
        <w:spacing w:line="360" w:lineRule="auto"/>
        <w:rPr>
          <w:rFonts w:ascii="宋体" w:hAnsi="宋体" w:cs="宋体"/>
          <w:color w:val="000000" w:themeColor="text1"/>
          <w:highlight w:val="none"/>
          <w14:textFill>
            <w14:solidFill>
              <w14:schemeClr w14:val="tx1"/>
            </w14:solidFill>
          </w14:textFill>
        </w:rPr>
      </w:pPr>
      <w:r/>
      <w:bookmarkStart w:id="42" w:name="_Toc2583141"/>
      <w:r>
        <w:rPr>
          <w:rFonts w:hint="eastAsia" w:ascii="宋体" w:hAnsi="宋体" w:cs="宋体"/>
          <w:b/>
          <w:bCs/>
          <w:color w:val="000000" w:themeColor="text1"/>
          <w:highlight w:val="none"/>
          <w14:textFill>
            <w14:solidFill>
              <w14:schemeClr w14:val="tx1"/>
            </w14:solidFill>
          </w14:textFill>
        </w:rPr>
        <w:t xml:space="preserve">附件4、</w:t>
      </w:r>
      <w:r>
        <w:rPr>
          <w:rFonts w:hint="eastAsia" w:ascii="宋体" w:hAnsi="宋体" w:cs="宋体"/>
          <w:b/>
          <w:bCs/>
          <w:color w:val="000000" w:themeColor="text1"/>
          <w:highlight w:val="none"/>
          <w:lang w:val="zh-CN"/>
          <w14:textFill>
            <w14:solidFill>
              <w14:schemeClr w14:val="tx1"/>
            </w14:solidFill>
          </w14:textFill>
        </w:rPr>
        <w:t xml:space="preserve">投标报价分析表</w:t>
      </w:r>
      <w:r/>
    </w:p>
    <w:p>
      <w:pPr>
        <w:jc w:val="center"/>
        <w:spacing w:line="360" w:lineRule="auto"/>
        <w:rPr>
          <w:rFonts w:hAnsi="宋体" w:cs="宋体"/>
          <w:b/>
          <w:bCs/>
          <w:color w:val="000000" w:themeColor="text1"/>
          <w:highlight w:val="none"/>
          <w:lang w:val="zh-CN"/>
          <w14:textFill>
            <w14:solidFill>
              <w14:schemeClr w14:val="tx1"/>
            </w14:solidFill>
          </w14:textFill>
        </w:rPr>
      </w:pPr>
      <w:r>
        <w:rPr>
          <w:rFonts w:hAnsi="宋体" w:cs="宋体"/>
          <w:b/>
          <w:bCs/>
          <w:color w:val="000000" w:themeColor="text1"/>
          <w:highlight w:val="none"/>
          <w:lang w:val="zh-CN"/>
          <w14:textFill>
            <w14:solidFill>
              <w14:schemeClr w14:val="tx1"/>
            </w14:solidFill>
          </w14:textFill>
        </w:rPr>
      </w:r>
      <w:r/>
    </w:p>
    <w:p>
      <w:pPr>
        <w:jc w:val="center"/>
        <w:spacing w:line="360" w:lineRule="auto"/>
        <w:rPr>
          <w:rFonts w:hint="eastAsia" w:ascii="宋体" w:hAnsi="宋体" w:cs="宋体"/>
          <w:b/>
          <w:bCs/>
          <w:color w:val="000000" w:themeColor="text1"/>
          <w:szCs w:val="21"/>
          <w:highlight w:val="none"/>
          <w14:textFill>
            <w14:solidFill>
              <w14:schemeClr w14:val="tx1"/>
            </w14:solidFill>
          </w14:textFill>
        </w:rPr>
      </w:pPr>
      <w:r/>
      <w:bookmarkStart w:id="43" w:name="_Hlk123842329"/>
      <w:r>
        <w:rPr>
          <w:rFonts w:hint="eastAsia" w:ascii="宋体" w:hAnsi="宋体" w:cs="宋体"/>
          <w:b/>
          <w:bCs/>
          <w:color w:val="000000" w:themeColor="text1"/>
          <w:szCs w:val="21"/>
          <w:highlight w:val="none"/>
          <w14:textFill>
            <w14:solidFill>
              <w14:schemeClr w14:val="tx1"/>
            </w14:solidFill>
          </w14:textFill>
        </w:rPr>
        <w:t xml:space="preserve">投标报价分析表</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招标编号：</w:t>
      </w:r>
      <w:r/>
    </w:p>
    <w:tbl>
      <w:tblPr>
        <w:tblStyle w:val="700"/>
        <w:tblW w:w="4891"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6"/>
        <w:gridCol w:w="6420"/>
      </w:tblGrid>
      <w:tr>
        <w:trPr>
          <w:trHeight w:val="757"/>
        </w:trPr>
        <w:tc>
          <w:tcPr>
            <w:tcW w:w="2666" w:type="dxa"/>
            <w:vAlign w:val="center"/>
            <w:textDirection w:val="lrTb"/>
            <w:noWrap w:val="false"/>
          </w:tcPr>
          <w:p>
            <w:pPr>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w:t>
            </w:r>
            <w:r/>
          </w:p>
        </w:tc>
        <w:tc>
          <w:tcPr>
            <w:tcW w:w="6420" w:type="dxa"/>
            <w:vAlign w:val="center"/>
            <w:textDirection w:val="lrTb"/>
            <w:noWrap w:val="false"/>
          </w:tcPr>
          <w:p>
            <w:pPr>
              <w:jc w:val="center"/>
              <w:spacing w:line="360" w:lineRule="auto"/>
              <w:rPr>
                <w:rFonts w:hint="eastAsia" w:ascii="宋体" w:hAnsi="宋体" w:eastAsia="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 xml:space="preserve">江苏省震泽中学育英学校食堂餐饮服务管理</w:t>
            </w:r>
            <w:r/>
          </w:p>
        </w:tc>
      </w:tr>
      <w:tr>
        <w:trPr>
          <w:trHeight w:val="1037"/>
        </w:trPr>
        <w:tc>
          <w:tcPr>
            <w:tcW w:w="2666" w:type="dxa"/>
            <w:vAlign w:val="center"/>
            <w:textDirection w:val="lrTb"/>
            <w:noWrap w:val="false"/>
          </w:tcPr>
          <w:p>
            <w:pPr>
              <w:jc w:val="both"/>
              <w:spacing w:line="360" w:lineRule="auto"/>
              <w:rPr>
                <w:bCs/>
                <w:color w:val="000000" w:themeColor="text1"/>
                <w:szCs w:val="21"/>
                <w:highlight w:val="none"/>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 xml:space="preserve">投标</w:t>
            </w:r>
            <w:r>
              <w:rPr>
                <w:rFonts w:hint="eastAsia"/>
                <w:bCs/>
                <w:color w:val="000000" w:themeColor="text1"/>
                <w:szCs w:val="21"/>
                <w:highlight w:val="none"/>
                <w14:textFill>
                  <w14:solidFill>
                    <w14:schemeClr w14:val="tx1"/>
                  </w14:solidFill>
                </w14:textFill>
              </w:rPr>
              <w:t xml:space="preserve">优惠率A</w:t>
            </w:r>
            <w:r/>
          </w:p>
        </w:tc>
        <w:tc>
          <w:tcPr>
            <w:tcW w:w="6420" w:type="dxa"/>
            <w:vAlign w:val="center"/>
            <w:textDirection w:val="lrTb"/>
            <w:noWrap w:val="false"/>
          </w:tcPr>
          <w:p>
            <w:pPr>
              <w:jc w:val="center"/>
              <w:spacing w:line="360" w:lineRule="auto"/>
              <w:rPr>
                <w:rFonts w:hint="eastAsia" w:ascii="宋体" w:hAnsi="宋体" w:eastAsia="宋体"/>
                <w:b/>
                <w:bCs w:val="0"/>
                <w:color w:val="000000" w:themeColor="text1"/>
                <w:szCs w:val="21"/>
                <w:highlight w:val="none"/>
                <w14:textFill>
                  <w14:solidFill>
                    <w14:schemeClr w14:val="tx1"/>
                  </w14:solidFill>
                </w14:textFill>
              </w:rPr>
            </w:pPr>
            <w:r>
              <w:rPr>
                <w:rFonts w:hint="eastAsia" w:ascii="宋体" w:hAnsi="宋体" w:eastAsia="宋体"/>
                <w:b/>
                <w:bCs w:val="0"/>
                <w:color w:val="000000" w:themeColor="text1"/>
                <w:szCs w:val="21"/>
                <w:highlight w:val="none"/>
                <w14:textFill>
                  <w14:solidFill>
                    <w14:schemeClr w14:val="tx1"/>
                  </w14:solidFill>
                </w14:textFill>
              </w:rPr>
              <w:t xml:space="preserve">%</w:t>
            </w:r>
            <w:r/>
          </w:p>
        </w:tc>
      </w:tr>
      <w:tr>
        <w:trPr>
          <w:trHeight w:val="1337"/>
        </w:trPr>
        <w:tc>
          <w:tcPr>
            <w:tcW w:w="2666" w:type="dxa"/>
            <w:vAlign w:val="center"/>
            <w:textDirection w:val="lrTb"/>
            <w:noWrap w:val="false"/>
          </w:tcPr>
          <w:p>
            <w:pPr>
              <w:jc w:val="both"/>
              <w:spacing w:line="360" w:lineRule="auto"/>
              <w:rPr>
                <w:rFonts w:hint="eastAsia"/>
                <w:bCs/>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是否响应本项目的支付方式及其支付比例</w:t>
            </w:r>
            <w:r/>
          </w:p>
        </w:tc>
        <w:tc>
          <w:tcPr>
            <w:tcW w:w="6420" w:type="dxa"/>
            <w:vAlign w:val="center"/>
            <w:textDirection w:val="lrTb"/>
            <w:noWrap w:val="false"/>
          </w:tcPr>
          <w:p>
            <w:pPr>
              <w:jc w:val="center"/>
              <w:spacing w:line="360" w:lineRule="auto"/>
              <w:rPr>
                <w:rFonts w:hint="default" w:ascii="宋体" w:hAnsi="宋体" w:eastAsia="宋体"/>
                <w:b/>
                <w:bCs w:val="0"/>
                <w:color w:val="000000" w:themeColor="text1"/>
                <w:szCs w:val="21"/>
                <w:highlight w:val="none"/>
                <w:lang w:val="en-US" w:eastAsia="zh-CN"/>
                <w14:textFill>
                  <w14:solidFill>
                    <w14:schemeClr w14:val="tx1"/>
                  </w14:solidFill>
                </w14:textFill>
              </w:rPr>
            </w:pPr>
            <w:r>
              <w:rPr>
                <w:rFonts w:hint="eastAsia" w:ascii="宋体" w:hAnsi="宋体" w:eastAsia="宋体"/>
                <w:b/>
                <w:bCs w:val="0"/>
                <w:color w:val="000000" w:themeColor="text1"/>
                <w:szCs w:val="21"/>
                <w:highlight w:val="none"/>
                <w14:textFill>
                  <w14:solidFill>
                    <w14:schemeClr w14:val="tx1"/>
                  </w14:solidFill>
                </w14:textFill>
              </w:rPr>
              <w:t xml:space="preserve">是</w:t>
            </w:r>
            <w:r>
              <w:rPr>
                <w:rFonts w:hint="eastAsia" w:ascii="宋体" w:hAnsi="宋体" w:eastAsia="宋体"/>
                <w:b/>
                <w:bCs w:val="0"/>
                <w:color w:val="000000" w:themeColor="text1"/>
                <w:szCs w:val="21"/>
                <w:highlight w:val="none"/>
                <w:lang w:val="en-US" w:eastAsia="zh-CN"/>
                <w14:textFill>
                  <w14:solidFill>
                    <w14:schemeClr w14:val="tx1"/>
                  </w14:solidFill>
                </w14:textFill>
              </w:rPr>
              <w:t xml:space="preserve">/否</w:t>
            </w:r>
            <w:r/>
          </w:p>
        </w:tc>
      </w:tr>
    </w:tbl>
    <w:p>
      <w:pPr>
        <w:keepLines w:val="0"/>
        <w:keepNext w:val="0"/>
        <w:pageBreakBefore w:val="0"/>
        <w:spacing w:before="181" w:line="360" w:lineRule="auto"/>
        <w:widowControl w:val="off"/>
        <w:rPr>
          <w:rFonts w:hint="eastAsia" w:eastAsia="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w:t>
      </w:r>
      <w:r>
        <w:rPr>
          <w:rFonts w:hint="eastAsia" w:eastAsia="宋体"/>
          <w:color w:val="000000" w:themeColor="text1"/>
          <w:szCs w:val="21"/>
          <w:highlight w:val="none"/>
          <w14:textFill>
            <w14:solidFill>
              <w14:schemeClr w14:val="tx1"/>
            </w14:solidFill>
          </w14:textFill>
        </w:rPr>
        <w:t xml:space="preserve">1、“</w:t>
      </w:r>
      <w:r>
        <w:rPr>
          <w:rFonts w:hint="eastAsia" w:eastAsia="宋体"/>
          <w:color w:val="000000" w:themeColor="text1"/>
          <w:szCs w:val="21"/>
          <w:highlight w:val="none"/>
          <w:lang w:val="zh-CN"/>
          <w14:textFill>
            <w14:solidFill>
              <w14:schemeClr w14:val="tx1"/>
            </w14:solidFill>
          </w14:textFill>
        </w:rPr>
        <w:t xml:space="preserve">投标</w:t>
      </w:r>
      <w:r>
        <w:rPr>
          <w:rFonts w:hint="eastAsia" w:eastAsia="宋体"/>
          <w:color w:val="000000" w:themeColor="text1"/>
          <w:szCs w:val="21"/>
          <w:highlight w:val="none"/>
          <w14:textFill>
            <w14:solidFill>
              <w14:schemeClr w14:val="tx1"/>
            </w14:solidFill>
          </w14:textFill>
        </w:rPr>
        <w:t xml:space="preserve">优惠率A”请保留小数点后两位，保留百分号。</w:t>
      </w:r>
      <w:r/>
    </w:p>
    <w:p>
      <w:pPr>
        <w:ind w:firstLine="420"/>
        <w:spacing w:line="360" w:lineRule="auto"/>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 xml:space="preserve">2</w:t>
      </w:r>
      <w:r>
        <w:rPr>
          <w:rFonts w:hint="eastAsia" w:eastAsia="宋体"/>
          <w:color w:val="000000" w:themeColor="text1"/>
          <w:szCs w:val="21"/>
          <w:highlight w:val="none"/>
          <w14:textFill>
            <w14:solidFill>
              <w14:schemeClr w14:val="tx1"/>
            </w14:solidFill>
          </w14:textFill>
        </w:rPr>
        <w:t xml:space="preserve">、对本项目的支付方式及其支付比例完全响应的，在“是否响应本项目的支付方式及其支付比例”栏中填写“是”；如无法响应的，在“是否响应本项目的支付方式及其支付比例”栏中填写“否”，如无法响应，将失去投标资格。</w:t>
      </w:r>
      <w:r/>
    </w:p>
    <w:p>
      <w:pPr>
        <w:ind w:firstLine="420"/>
        <w:spacing w:line="360" w:lineRule="auto"/>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 xml:space="preserve">3、投标</w:t>
      </w:r>
      <w:r>
        <w:rPr>
          <w:rFonts w:hint="eastAsia" w:eastAsia="宋体"/>
          <w:color w:val="000000" w:themeColor="text1"/>
          <w:szCs w:val="21"/>
          <w:highlight w:val="none"/>
          <w:lang w:eastAsia="zh-CN"/>
          <w14:textFill>
            <w14:solidFill>
              <w14:schemeClr w14:val="tx1"/>
            </w14:solidFill>
          </w14:textFill>
        </w:rPr>
        <w:t xml:space="preserve">优惠率报价范围</w:t>
      </w:r>
      <w:r>
        <w:rPr>
          <w:rFonts w:hint="eastAsia" w:eastAsia="宋体"/>
          <w:color w:val="000000" w:themeColor="text1"/>
          <w:szCs w:val="21"/>
          <w:highlight w:val="none"/>
          <w:lang w:val="en-US" w:eastAsia="zh-CN"/>
          <w14:textFill>
            <w14:solidFill>
              <w14:schemeClr w14:val="tx1"/>
            </w14:solidFill>
          </w14:textFill>
        </w:rPr>
        <w:t xml:space="preserve">0%-100%</w:t>
      </w:r>
      <w:r/>
    </w:p>
    <w:p>
      <w:pPr>
        <w:ind w:firstLine="420"/>
        <w:spacing w:line="360" w:lineRule="auto"/>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 xml:space="preserve">4、</w:t>
      </w:r>
      <w:r>
        <w:rPr>
          <w:rFonts w:hint="eastAsia" w:eastAsia="宋体"/>
          <w:color w:val="000000" w:themeColor="text1"/>
          <w:szCs w:val="21"/>
          <w:highlight w:val="none"/>
          <w14:textFill>
            <w14:solidFill>
              <w14:schemeClr w14:val="tx1"/>
            </w14:solidFill>
          </w14:textFill>
        </w:rPr>
        <w:t xml:space="preserve">所报</w:t>
      </w:r>
      <w:r>
        <w:rPr>
          <w:rFonts w:hint="eastAsia" w:eastAsia="宋体"/>
          <w:color w:val="000000" w:themeColor="text1"/>
          <w:szCs w:val="21"/>
          <w:highlight w:val="none"/>
          <w:lang w:val="en-US" w:eastAsia="zh-CN"/>
          <w14:textFill>
            <w14:solidFill>
              <w14:schemeClr w14:val="tx1"/>
            </w14:solidFill>
          </w14:textFill>
        </w:rPr>
        <w:t xml:space="preserve">投标</w:t>
      </w:r>
      <w:r>
        <w:rPr>
          <w:rFonts w:hint="eastAsia" w:eastAsia="宋体"/>
          <w:color w:val="000000" w:themeColor="text1"/>
          <w:szCs w:val="21"/>
          <w:highlight w:val="none"/>
          <w:lang w:eastAsia="zh-CN"/>
          <w14:textFill>
            <w14:solidFill>
              <w14:schemeClr w14:val="tx1"/>
            </w14:solidFill>
          </w14:textFill>
        </w:rPr>
        <w:t xml:space="preserve">优惠率</w:t>
      </w:r>
      <w:r>
        <w:rPr>
          <w:rFonts w:hint="eastAsia" w:eastAsia="宋体"/>
          <w:color w:val="000000" w:themeColor="text1"/>
          <w:szCs w:val="21"/>
          <w:highlight w:val="none"/>
          <w14:textFill>
            <w14:solidFill>
              <w14:schemeClr w14:val="tx1"/>
            </w14:solidFill>
          </w14:textFill>
        </w:rPr>
        <w:t xml:space="preserve">越</w:t>
      </w:r>
      <w:r>
        <w:rPr>
          <w:rFonts w:hint="eastAsia" w:eastAsia="宋体"/>
          <w:color w:val="000000" w:themeColor="text1"/>
          <w:szCs w:val="21"/>
          <w:highlight w:val="none"/>
          <w:lang w:eastAsia="zh-CN"/>
          <w14:textFill>
            <w14:solidFill>
              <w14:schemeClr w14:val="tx1"/>
            </w14:solidFill>
          </w14:textFill>
        </w:rPr>
        <w:t xml:space="preserve">高</w:t>
      </w:r>
      <w:r>
        <w:rPr>
          <w:rFonts w:hint="eastAsia" w:eastAsia="宋体"/>
          <w:color w:val="000000" w:themeColor="text1"/>
          <w:szCs w:val="21"/>
          <w:highlight w:val="none"/>
          <w14:textFill>
            <w14:solidFill>
              <w14:schemeClr w14:val="tx1"/>
            </w14:solidFill>
          </w14:textFill>
        </w:rPr>
        <w:t xml:space="preserve">，则表示对应的</w:t>
      </w:r>
      <w:r>
        <w:rPr>
          <w:rFonts w:hint="eastAsia" w:eastAsia="宋体"/>
          <w:color w:val="000000" w:themeColor="text1"/>
          <w:szCs w:val="21"/>
          <w:highlight w:val="none"/>
          <w:lang w:val="en-US" w:eastAsia="zh-CN"/>
          <w14:textFill>
            <w14:solidFill>
              <w14:schemeClr w14:val="tx1"/>
            </w14:solidFill>
          </w14:textFill>
        </w:rPr>
        <w:t xml:space="preserve">投标</w:t>
      </w:r>
      <w:r>
        <w:rPr>
          <w:rFonts w:hint="eastAsia" w:eastAsia="宋体"/>
          <w:color w:val="000000" w:themeColor="text1"/>
          <w:szCs w:val="21"/>
          <w:highlight w:val="none"/>
          <w14:textFill>
            <w14:solidFill>
              <w14:schemeClr w14:val="tx1"/>
            </w14:solidFill>
          </w14:textFill>
        </w:rPr>
        <w:t xml:space="preserve">响应报价越低，价格得分则越高。</w:t>
      </w:r>
      <w:r/>
    </w:p>
    <w:p>
      <w:pPr>
        <w:ind w:firstLine="420"/>
        <w:spacing w:line="360" w:lineRule="auto"/>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 xml:space="preserve">5、投标报价分析表的</w:t>
      </w:r>
      <w:r>
        <w:rPr>
          <w:rFonts w:hint="eastAsia" w:eastAsia="宋体"/>
          <w:color w:val="000000" w:themeColor="text1"/>
          <w:szCs w:val="21"/>
          <w:highlight w:val="none"/>
          <w14:textFill>
            <w14:solidFill>
              <w14:schemeClr w14:val="tx1"/>
            </w14:solidFill>
          </w14:textFill>
        </w:rPr>
        <w:t xml:space="preserve">“</w:t>
      </w:r>
      <w:r>
        <w:rPr>
          <w:rFonts w:hint="eastAsia" w:eastAsia="宋体"/>
          <w:color w:val="000000" w:themeColor="text1"/>
          <w:szCs w:val="21"/>
          <w:highlight w:val="none"/>
          <w:lang w:val="zh-CN"/>
          <w14:textFill>
            <w14:solidFill>
              <w14:schemeClr w14:val="tx1"/>
            </w14:solidFill>
          </w14:textFill>
        </w:rPr>
        <w:t xml:space="preserve">投标</w:t>
      </w:r>
      <w:r>
        <w:rPr>
          <w:rFonts w:hint="eastAsia" w:eastAsia="宋体"/>
          <w:color w:val="000000" w:themeColor="text1"/>
          <w:szCs w:val="21"/>
          <w:highlight w:val="none"/>
          <w14:textFill>
            <w14:solidFill>
              <w14:schemeClr w14:val="tx1"/>
            </w14:solidFill>
          </w14:textFill>
        </w:rPr>
        <w:t xml:space="preserve">优惠率A”</w:t>
      </w:r>
      <w:r>
        <w:rPr>
          <w:rFonts w:hint="eastAsia" w:eastAsia="宋体"/>
          <w:color w:val="000000" w:themeColor="text1"/>
          <w:szCs w:val="21"/>
          <w:highlight w:val="none"/>
          <w:lang w:val="en-US" w:eastAsia="zh-CN"/>
          <w14:textFill>
            <w14:solidFill>
              <w14:schemeClr w14:val="tx1"/>
            </w14:solidFill>
          </w14:textFill>
        </w:rPr>
        <w:t xml:space="preserve">应与开标一览表的“投标优惠率”一致，否则以开标一览表的投标优惠率为准。</w:t>
      </w:r>
      <w:r/>
    </w:p>
    <w:p>
      <w:pPr>
        <w:spacing w:line="360" w:lineRule="auto"/>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r>
      <w:r/>
    </w:p>
    <w:p>
      <w:pPr>
        <w:spacing w:line="360" w:lineRule="auto"/>
        <w:rPr>
          <w:rFonts w:hint="eastAsia"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14:textFill>
            <w14:solidFill>
              <w14:schemeClr w14:val="tx1"/>
            </w14:solidFill>
          </w14:textFill>
        </w:rPr>
        <w:t xml:space="preserve">投标人：（公章）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                       </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    月     日</w:t>
      </w:r>
      <w:r/>
    </w:p>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bookmarkEnd w:id="42"/>
      <w:bookmarkEnd w:id="43"/>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Style w:val="94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w:t>
      </w:r>
      <w:bookmarkStart w:id="44" w:name="_Toc532444506"/>
      <w:r/>
      <w:bookmarkStart w:id="45" w:name="_Toc7888"/>
      <w:r/>
      <w:bookmarkStart w:id="46" w:name="_Toc518926909"/>
      <w:r/>
      <w:bookmarkStart w:id="47" w:name="_Toc532444344"/>
      <w:r/>
      <w:bookmarkStart w:id="48" w:name="_Toc2583142"/>
      <w:r/>
      <w:bookmarkStart w:id="49" w:name="_Toc532452113"/>
      <w:r>
        <w:rPr>
          <w:rFonts w:hint="eastAsia" w:ascii="宋体" w:hAnsi="宋体" w:cs="宋体"/>
          <w:b/>
          <w:bCs/>
          <w:color w:val="000000" w:themeColor="text1"/>
          <w:szCs w:val="21"/>
          <w:highlight w:val="none"/>
          <w14:textFill>
            <w14:solidFill>
              <w14:schemeClr w14:val="tx1"/>
            </w14:solidFill>
          </w14:textFill>
        </w:rPr>
        <w:t xml:space="preserve">服务偏离表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服务偏离表</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             号</w:t>
      </w:r>
      <w:r>
        <w:rPr>
          <w:rFonts w:hint="eastAsia" w:ascii="宋体" w:hAnsi="宋体" w:cs="宋体"/>
          <w:color w:val="000000" w:themeColor="text1"/>
          <w:szCs w:val="21"/>
          <w:highlight w:val="none"/>
          <w14:textFill>
            <w14:solidFill>
              <w14:schemeClr w14:val="tx1"/>
            </w14:solidFill>
          </w14:textFill>
        </w:rPr>
        <w:t xml:space="preserve">                </w:t>
      </w:r>
      <w:r/>
    </w:p>
    <w:tbl>
      <w:tblPr>
        <w:tblStyle w:val="70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82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服务内容</w:t>
            </w:r>
            <w:r/>
          </w:p>
        </w:tc>
        <w:tc>
          <w:tcPr>
            <w:tcW w:w="164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招标要求</w:t>
            </w:r>
            <w:r/>
          </w:p>
        </w:tc>
        <w:tc>
          <w:tcPr>
            <w:tcW w:w="146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投标要求</w:t>
            </w:r>
            <w:r/>
          </w:p>
        </w:tc>
        <w:tc>
          <w:tcPr>
            <w:tcW w:w="1726"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偏离/响应</w:t>
            </w:r>
            <w:r/>
          </w:p>
        </w:tc>
        <w:tc>
          <w:tcPr>
            <w:tcW w:w="178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841"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2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4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6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6"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84"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keepLines w:val="0"/>
        <w:keepNext w:val="0"/>
        <w:pageBreakBefore w:val="0"/>
        <w:spacing w:before="181"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bookmarkEnd w:id="44"/>
      <w:r/>
      <w:bookmarkEnd w:id="45"/>
      <w:r/>
      <w:bookmarkEnd w:id="46"/>
      <w:r/>
      <w:bookmarkEnd w:id="47"/>
      <w:r/>
      <w:bookmarkEnd w:id="48"/>
      <w:r/>
      <w:bookmarkEnd w:id="49"/>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、商务条款偏离表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商务条款偏离表</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招标编号：             号</w:t>
      </w:r>
      <w:r/>
    </w:p>
    <w:tbl>
      <w:tblPr>
        <w:tblStyle w:val="70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95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招标文件条目号</w:t>
            </w:r>
            <w:r/>
          </w:p>
        </w:tc>
        <w:tc>
          <w:tcPr>
            <w:tcW w:w="243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招标文件的商务条款</w:t>
            </w:r>
            <w:r/>
          </w:p>
        </w:tc>
        <w:tc>
          <w:tcPr>
            <w:tcW w:w="243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投标文件的商务条款</w:t>
            </w:r>
            <w:r/>
          </w:p>
        </w:tc>
        <w:tc>
          <w:tcPr>
            <w:tcW w:w="174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1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50"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38"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keepLines w:val="0"/>
        <w:keepNext w:val="0"/>
        <w:pageBreakBefore w:val="0"/>
        <w:spacing w:before="181"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51"/>
        <w:pageBreakBefore/>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附件</w:t>
      </w:r>
      <w:r>
        <w:rPr>
          <w:rFonts w:hint="eastAsia" w:hAnsi="宋体" w:eastAsia="宋体" w:cs="宋体"/>
          <w:b/>
          <w:bCs/>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针对本项目的</w:t>
      </w:r>
      <w:r>
        <w:rPr>
          <w:rFonts w:hint="eastAsia" w:hAnsi="宋体" w:eastAsia="宋体" w:cs="宋体"/>
          <w:b/>
          <w:bCs/>
          <w:color w:val="000000" w:themeColor="text1"/>
          <w:sz w:val="21"/>
          <w:szCs w:val="21"/>
          <w:highlight w:val="none"/>
          <w:lang w:val="en-US" w:eastAsia="zh-CN" w:bidi="ar-SA"/>
          <w14:textFill>
            <w14:solidFill>
              <w14:schemeClr w14:val="tx1"/>
            </w14:solidFill>
          </w14:textFill>
        </w:rPr>
        <w:t xml:space="preserve">服务方案</w:t>
      </w:r>
      <w:r>
        <w:rPr>
          <w:rFonts w:hint="eastAsia" w:hAnsi="宋体" w:eastAsia="宋体" w:cs="宋体"/>
          <w:b/>
          <w:bCs/>
          <w:color w:val="000000" w:themeColor="text1"/>
          <w:sz w:val="24"/>
          <w:szCs w:val="24"/>
          <w:highlight w:val="none"/>
          <w14:textFill>
            <w14:solidFill>
              <w14:schemeClr w14:val="tx1"/>
            </w14:solidFill>
          </w14:textFill>
        </w:rPr>
        <w:t xml:space="preserve"> </w:t>
      </w:r>
      <w:r/>
    </w:p>
    <w:tbl>
      <w:tblPr>
        <w:tblStyle w:val="700"/>
        <w:tblW w:w="9321"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1"/>
      </w:tblGrid>
      <w:tr>
        <w:trPr>
          <w:trHeight w:val="1306"/>
        </w:trPr>
        <w:tc>
          <w:tcPr>
            <w:tcW w:w="9321" w:type="dxa"/>
            <w:vAlign w:val="top"/>
            <w:textDirection w:val="lrTb"/>
            <w:noWrap w:val="false"/>
          </w:tcPr>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提示：</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投标单位应编制针对本项目的工作方案、人员管理方案、设备管理方案等内容的详细方案。</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投标单位可根据自身情况编写，本页不够可另加页附后。</w:t>
            </w:r>
            <w:r/>
          </w:p>
        </w:tc>
      </w:tr>
      <w:tr>
        <w:trPr>
          <w:trHeight w:val="9418"/>
        </w:trPr>
        <w:tc>
          <w:tcPr>
            <w:tcW w:w="9321" w:type="dxa"/>
            <w:vAlign w:val="bottom"/>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单位名称（盖章）：                  </w:t>
            </w:r>
            <w:r/>
          </w:p>
        </w:tc>
      </w:tr>
    </w:tbl>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ageBreakBefore/>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针对本项目的安全责任承诺</w:t>
      </w:r>
      <w:r/>
    </w:p>
    <w:p>
      <w:pPr>
        <w:pStyle w:val="729"/>
        <w:jc w:val="center"/>
        <w:rPr>
          <w:rFonts w:hint="eastAsia" w:ascii="宋体" w:hAnsi="宋体" w:eastAsia="宋体" w:cs="宋体"/>
          <w:b/>
          <w:color w:val="000000" w:themeColor="text1"/>
          <w:spacing w:val="20"/>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pacing w:val="20"/>
          <w:sz w:val="21"/>
          <w:szCs w:val="21"/>
          <w:highlight w:val="none"/>
          <w:lang w:val="en-US" w:eastAsia="zh-CN" w:bidi="ar-SA"/>
          <w14:textFill>
            <w14:solidFill>
              <w14:schemeClr w14:val="tx1"/>
            </w14:solidFill>
          </w14:textFill>
        </w:rPr>
      </w:r>
      <w:r/>
    </w:p>
    <w:p>
      <w:pPr>
        <w:jc w:val="center"/>
        <w:spacing w:line="360" w:lineRule="auto"/>
        <w:rPr>
          <w:rFonts w:hint="eastAsia" w:ascii="宋体" w:hAnsi="宋体" w:eastAsia="宋体" w:cs="宋体"/>
          <w:b/>
          <w:color w:val="000000" w:themeColor="text1"/>
          <w:spacing w:val="20"/>
          <w:sz w:val="21"/>
          <w:szCs w:val="21"/>
          <w:highlight w:val="none"/>
          <w:lang w:val="zh-CN" w:eastAsia="zh-CN" w:bidi="ar-SA"/>
          <w14:textFill>
            <w14:solidFill>
              <w14:schemeClr w14:val="tx1"/>
            </w14:solidFill>
          </w14:textFill>
        </w:rPr>
      </w:pPr>
      <w:r>
        <w:rPr>
          <w:rFonts w:hint="eastAsia" w:ascii="宋体" w:hAnsi="宋体" w:eastAsia="宋体" w:cs="宋体"/>
          <w:b/>
          <w:color w:val="000000" w:themeColor="text1"/>
          <w:spacing w:val="20"/>
          <w:sz w:val="21"/>
          <w:szCs w:val="21"/>
          <w:highlight w:val="none"/>
          <w:lang w:val="zh-CN" w:eastAsia="zh-CN" w:bidi="ar-SA"/>
          <w14:textFill>
            <w14:solidFill>
              <w14:schemeClr w14:val="tx1"/>
            </w14:solidFill>
          </w14:textFill>
        </w:rPr>
        <w:t xml:space="preserve">安全责任承诺书</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lang w:val="zh-CN"/>
          <w14:textFill>
            <w14:solidFill>
              <w14:schemeClr w14:val="tx1"/>
            </w14:solidFill>
          </w14:textFill>
        </w:rPr>
        <w:t xml:space="preserve">江苏省震泽中学育英学校</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如我单位中标，我方将认真履行本次采购项目的所有承诺，我方愿承担所聘全部人员的人身安全及设备的财产安全的全部责任，一旦发生安全问题，均由我方全权负责</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与</w:t>
      </w:r>
      <w:r>
        <w:rPr>
          <w:rFonts w:hint="eastAsia" w:ascii="宋体" w:hAnsi="宋体" w:cs="宋体"/>
          <w:color w:val="000000" w:themeColor="text1"/>
          <w:szCs w:val="21"/>
          <w:highlight w:val="none"/>
          <w:lang w:val="zh-CN"/>
          <w14:textFill>
            <w14:solidFill>
              <w14:schemeClr w14:val="tx1"/>
            </w14:solidFill>
          </w14:textFill>
        </w:rPr>
        <w:t xml:space="preserve">江苏省震泽中学育英学校</w:t>
      </w:r>
      <w:r>
        <w:rPr>
          <w:rFonts w:hint="eastAsia" w:ascii="宋体" w:hAnsi="宋体" w:cs="宋体"/>
          <w:color w:val="000000" w:themeColor="text1"/>
          <w:szCs w:val="21"/>
          <w:highlight w:val="none"/>
          <w:lang w:val="en-US" w:eastAsia="zh-CN"/>
          <w14:textFill>
            <w14:solidFill>
              <w14:schemeClr w14:val="tx1"/>
            </w14:solidFill>
          </w14:textFill>
        </w:rPr>
        <w:t xml:space="preserve">无关</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投标单位：（公章）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hint="eastAsia"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rPr>
          <w:rFonts w:hint="eastAsia"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9</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项目组人员、设备配备一览表</w:t>
      </w:r>
      <w:r/>
    </w:p>
    <w:p>
      <w:pPr>
        <w:jc w:val="center"/>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（1）项目组人员一览表</w:t>
      </w:r>
      <w:r/>
    </w:p>
    <w:tbl>
      <w:tblPr>
        <w:tblStyle w:val="70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172"/>
        <w:gridCol w:w="1052"/>
        <w:gridCol w:w="749"/>
        <w:gridCol w:w="795"/>
        <w:gridCol w:w="752"/>
        <w:gridCol w:w="1379"/>
        <w:gridCol w:w="1242"/>
        <w:gridCol w:w="1488"/>
      </w:tblGrid>
      <w:tr>
        <w:trPr>
          <w:jc w:val="center"/>
          <w:trHeight w:val="851"/>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专业/资格</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典型业务</w:t>
            </w:r>
            <w:r/>
          </w:p>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与技术专长</w:t>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11"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tc>
      </w:tr>
    </w:tbl>
    <w:p>
      <w:pPr>
        <w:keepLines w:val="0"/>
        <w:keepNext w:val="0"/>
        <w:pageBreakBefore w:val="0"/>
        <w:spacing w:before="181" w:line="360" w:lineRule="auto"/>
        <w:widowControl w:val="off"/>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注：1.附各专业人员相关证明材料复印件；2.表格不够填写可添加。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投标单位：（公章）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年    月    日</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spacing w:line="360" w:lineRule="auto"/>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jc w:val="center"/>
        <w:spacing w:line="360" w:lineRule="auto"/>
        <w:rPr>
          <w:rFonts w:hint="eastAsia"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设备配备</w:t>
      </w:r>
      <w:r>
        <w:rPr>
          <w:rFonts w:hint="eastAsia" w:ascii="宋体" w:hAnsi="宋体" w:cs="宋体"/>
          <w:b/>
          <w:bCs/>
          <w:color w:val="000000" w:themeColor="text1"/>
          <w:szCs w:val="21"/>
          <w:highlight w:val="none"/>
          <w:lang w:val="zh-CN"/>
          <w14:textFill>
            <w14:solidFill>
              <w14:schemeClr w14:val="tx1"/>
            </w14:solidFill>
          </w14:textFill>
        </w:rPr>
        <w:t xml:space="preserve">一览表</w:t>
      </w:r>
      <w:r/>
    </w:p>
    <w:tbl>
      <w:tblPr>
        <w:tblStyle w:val="700"/>
        <w:tblW w:w="8729"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2119"/>
        <w:gridCol w:w="2062"/>
        <w:gridCol w:w="1020"/>
        <w:gridCol w:w="963"/>
        <w:gridCol w:w="1556"/>
      </w:tblGrid>
      <w:tr>
        <w:trPr>
          <w:jc w:val="center"/>
        </w:trPr>
        <w:tc>
          <w:tcPr>
            <w:tcBorders>
              <w:top w:val="single" w:color="auto" w:sz="6" w:space="0"/>
              <w:left w:val="single" w:color="auto" w:sz="6" w:space="0"/>
              <w:bottom w:val="single" w:color="auto" w:sz="6" w:space="0"/>
              <w:right w:val="single" w:color="auto" w:sz="6" w:space="0"/>
            </w:tcBorders>
            <w:tcW w:w="1009"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2062"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型号、规格</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单位</w:t>
            </w:r>
            <w:r/>
          </w:p>
        </w:tc>
        <w:tc>
          <w:tcPr>
            <w:tcBorders>
              <w:top w:val="single" w:color="auto" w:sz="6" w:space="0"/>
              <w:left w:val="single" w:color="auto" w:sz="6" w:space="0"/>
              <w:bottom w:val="single" w:color="auto" w:sz="6" w:space="0"/>
              <w:right w:val="single" w:color="auto" w:sz="6" w:space="0"/>
            </w:tcBorders>
            <w:tcW w:w="963"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6" w:space="0"/>
            </w:tcBorders>
            <w:tcW w:w="1556" w:type="dxa"/>
            <w:vAlign w:val="center"/>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备注（自有/租赁/新购）</w:t>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00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9"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62"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63"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56" w:type="dxa"/>
            <w:vAlign w:val="top"/>
            <w:textDirection w:val="lrTb"/>
            <w:noWrap w:val="false"/>
          </w:tcPr>
          <w:p>
            <w:pPr>
              <w:jc w:val="center"/>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r>
            <w:r/>
          </w:p>
        </w:tc>
      </w:tr>
    </w:tbl>
    <w:p>
      <w:pPr>
        <w:keepLines w:val="0"/>
        <w:keepNext w:val="0"/>
        <w:pageBreakBefore w:val="0"/>
        <w:spacing w:before="181" w:line="360" w:lineRule="auto"/>
        <w:widowControl w:val="off"/>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注：须承诺以上设备为专用设备，仅用于</w:t>
      </w:r>
      <w:r>
        <w:rPr>
          <w:rFonts w:hint="eastAsia" w:ascii="宋体" w:hAnsi="宋体" w:cs="宋体"/>
          <w:color w:val="000000" w:themeColor="text1"/>
          <w:szCs w:val="21"/>
          <w:highlight w:val="none"/>
          <w:lang w:val="en-US" w:eastAsia="zh-CN"/>
          <w14:textFill>
            <w14:solidFill>
              <w14:schemeClr w14:val="tx1"/>
            </w14:solidFill>
          </w14:textFill>
        </w:rPr>
        <w:t xml:space="preserve">本</w:t>
      </w:r>
      <w:r>
        <w:rPr>
          <w:rFonts w:hint="eastAsia" w:ascii="宋体" w:hAnsi="宋体" w:cs="宋体"/>
          <w:color w:val="000000" w:themeColor="text1"/>
          <w:szCs w:val="21"/>
          <w:highlight w:val="none"/>
          <w:lang w:val="zh-CN"/>
          <w14:textFill>
            <w14:solidFill>
              <w14:schemeClr w14:val="tx1"/>
            </w14:solidFill>
          </w14:textFill>
        </w:rPr>
        <w:t xml:space="preserve">项目。</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投标单位：（公章）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年    月    日</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000000" w:themeColor="text1"/>
          <w:sz w:val="24"/>
          <w:szCs w:val="24"/>
          <w:highlight w:val="none"/>
          <w14:textFill>
            <w14:solidFill>
              <w14:schemeClr w14:val="tx1"/>
            </w14:solidFill>
          </w14:textFill>
        </w:rPr>
        <w:br w:type="page" w:clear="all"/>
      </w:r>
      <w:r/>
    </w:p>
    <w:p>
      <w:pPr>
        <w:jc w:val="left"/>
        <w:pageBreakBefore/>
        <w:spacing w:line="360" w:lineRule="auto"/>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10</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类似业绩一览表</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类似业绩一览表</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         号                         项目名称：</w:t>
      </w:r>
      <w:r/>
    </w:p>
    <w:tbl>
      <w:tblPr>
        <w:tblStyle w:val="70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259"/>
        <w:gridCol w:w="2218"/>
        <w:gridCol w:w="2192"/>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业主单位（采购单位）</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合同签订时间</w:t>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合同金额</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jc w:val="center"/>
          <w:trHeight w:val="465"/>
        </w:trPr>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8"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746"/>
        <w:rPr>
          <w:color w:val="000000" w:themeColor="text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color w:val="000000" w:themeColor="text1"/>
          <w:highlight w:val="none"/>
          <w14:textFill>
            <w14:solidFill>
              <w14:schemeClr w14:val="tx1"/>
            </w14:solidFill>
          </w14:textFill>
        </w:rPr>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11</w:t>
      </w:r>
      <w:r>
        <w:rPr>
          <w:rFonts w:hint="eastAsia" w:ascii="宋体" w:hAnsi="宋体" w:cs="宋体"/>
          <w:b/>
          <w:bCs/>
          <w:color w:val="000000" w:themeColor="text1"/>
          <w:szCs w:val="21"/>
          <w:highlight w:val="none"/>
          <w14:textFill>
            <w14:solidFill>
              <w14:schemeClr w14:val="tx1"/>
            </w14:solidFill>
          </w14:textFill>
        </w:rPr>
        <w:t xml:space="preserve">、关于资格文件的声明函</w:t>
      </w:r>
      <w:r/>
    </w:p>
    <w:p>
      <w:pPr>
        <w:pStyle w:val="701"/>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701"/>
        <w:ind w:firstLine="0"/>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关于资格文件的声明函</w:t>
      </w:r>
      <w:r/>
    </w:p>
    <w:p>
      <w:pPr>
        <w:pStyle w:val="701"/>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701"/>
        <w:ind w:firstLine="0"/>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w:t>
      </w:r>
      <w:r/>
    </w:p>
    <w:p>
      <w:pPr>
        <w:pStyle w:val="701"/>
        <w:ind w:firstLine="66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701"/>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投标人：（签章）</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、投标单位情况表</w:t>
      </w:r>
      <w:r/>
    </w:p>
    <w:p>
      <w:pPr>
        <w:pStyle w:val="701"/>
        <w:ind w:firstLine="0"/>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投标单位情况表</w:t>
      </w:r>
      <w:r/>
    </w:p>
    <w:p>
      <w:pPr>
        <w:pStyle w:val="70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w:t>
      </w:r>
      <w:r>
        <w:rPr>
          <w:rFonts w:hint="eastAsia" w:ascii="宋体" w:hAnsi="宋体" w:eastAsia="宋体" w:cs="宋体"/>
          <w:color w:val="000000" w:themeColor="text1"/>
          <w:sz w:val="21"/>
          <w:highlight w:val="none"/>
          <w14:textFill>
            <w14:solidFill>
              <w14:schemeClr w14:val="tx1"/>
            </w14:solidFill>
          </w14:textFill>
        </w:rPr>
        <w:t xml:space="preserve">签章</w:t>
      </w:r>
      <w:r>
        <w:rPr>
          <w:rFonts w:hint="eastAsia" w:ascii="宋体" w:hAnsi="宋体" w:eastAsia="宋体" w:cs="宋体"/>
          <w:color w:val="000000" w:themeColor="text1"/>
          <w:sz w:val="21"/>
          <w:szCs w:val="21"/>
          <w:highlight w:val="none"/>
          <w14:textFill>
            <w14:solidFill>
              <w14:schemeClr w14:val="tx1"/>
            </w14:solidFill>
          </w14:textFill>
        </w:rPr>
        <w:t xml:space="preserve">）</w:t>
      </w:r>
      <w:r/>
    </w:p>
    <w:tbl>
      <w:tblPr>
        <w:tblStyle w:val="70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tcW w:w="1930"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466"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成立日期</w:t>
            </w:r>
            <w:r/>
          </w:p>
        </w:tc>
        <w:tc>
          <w:tcPr>
            <w:gridSpan w:val="2"/>
            <w:tcW w:w="3297"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企业地址</w:t>
            </w:r>
            <w:r/>
          </w:p>
        </w:tc>
        <w:tc>
          <w:tcPr>
            <w:tcW w:w="1930"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466"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注册资本</w:t>
            </w:r>
            <w:r/>
          </w:p>
        </w:tc>
        <w:tc>
          <w:tcPr>
            <w:gridSpan w:val="2"/>
            <w:tcW w:w="3297" w:type="dxa"/>
            <w:vAlign w:val="center"/>
            <w:textDirection w:val="lrTb"/>
            <w:noWrap w:val="false"/>
          </w:tcPr>
          <w:p>
            <w:pPr>
              <w:pStyle w:val="701"/>
              <w:ind w:firstLine="216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经营范围</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职工人数</w:t>
            </w:r>
            <w:r/>
          </w:p>
        </w:tc>
        <w:tc>
          <w:tcPr>
            <w:tcW w:w="1930"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W w:w="352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其中：有中高级以上职称的人数</w:t>
            </w:r>
            <w:r/>
          </w:p>
        </w:tc>
        <w:tc>
          <w:tcPr>
            <w:tcW w:w="1240"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资产总计</w:t>
            </w:r>
            <w:r/>
          </w:p>
        </w:tc>
        <w:tc>
          <w:tcPr>
            <w:tcW w:w="1930"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6"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净资产</w:t>
            </w:r>
            <w:r/>
          </w:p>
        </w:tc>
        <w:tc>
          <w:tcPr>
            <w:gridSpan w:val="2"/>
            <w:tcW w:w="3297"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267"/>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股东权益</w:t>
            </w:r>
            <w:r/>
          </w:p>
        </w:tc>
        <w:tc>
          <w:tcPr>
            <w:tcW w:w="1930"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6"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销售收入</w:t>
            </w:r>
            <w:r/>
          </w:p>
        </w:tc>
        <w:tc>
          <w:tcPr>
            <w:gridSpan w:val="2"/>
            <w:tcW w:w="3297" w:type="dxa"/>
            <w:vAlign w:val="center"/>
            <w:textDirection w:val="lrTb"/>
            <w:noWrap w:val="false"/>
          </w:tcPr>
          <w:p>
            <w:pPr>
              <w:pStyle w:val="701"/>
              <w:ind w:firstLine="0"/>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实现利润</w:t>
            </w:r>
            <w:r/>
          </w:p>
        </w:tc>
        <w:tc>
          <w:tcPr>
            <w:tcW w:w="1930"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c>
          <w:tcPr>
            <w:tcW w:w="1466"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W w:w="3297"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营业面积（含厂房面积）</w:t>
            </w:r>
            <w:r/>
          </w:p>
        </w:tc>
        <w:tc>
          <w:tcPr>
            <w:tcW w:w="1930"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r/>
          </w:p>
        </w:tc>
        <w:tc>
          <w:tcPr>
            <w:tcW w:w="1466"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w:t>
            </w:r>
            <w:r/>
          </w:p>
        </w:tc>
        <w:tc>
          <w:tcPr>
            <w:gridSpan w:val="2"/>
            <w:tcW w:w="3297"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自有面积         平方米</w:t>
            </w:r>
            <w:r/>
          </w:p>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承租面积         平方米</w:t>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单位简历及内设机构情况</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单位优势及特长</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最近2年内在经营过程中受到何种奖励或处分</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（包括财政、工商、税务、物价、技监部门稽查情况和结果）</w:t>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（包括解决方式和结果）</w:t>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参加政府采购活动前三年内，在经营活动中有无重大违法记录情况及说明</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获得技术认证的工程师及简介</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60"/>
        </w:trPr>
        <w:tc>
          <w:tcPr>
            <w:tcW w:w="2595"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4"/>
            <w:tcW w:w="6693" w:type="dxa"/>
            <w:vAlign w:val="center"/>
            <w:textDirection w:val="lrTb"/>
            <w:noWrap w:val="false"/>
          </w:tcPr>
          <w:p>
            <w:pPr>
              <w:pStyle w:val="701"/>
              <w:ind w:firstLine="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jc w:val="center"/>
        <w:spacing w:line="360" w:lineRule="auto"/>
        <w:widowControl/>
        <w:rPr>
          <w:rFonts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000000" w:themeColor="text1"/>
          <w:szCs w:val="21"/>
          <w:highlight w:val="none"/>
          <w14:textFill>
            <w14:solidFill>
              <w14:schemeClr w14:val="tx1"/>
            </w14:solidFill>
          </w14:textFill>
        </w:rPr>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60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60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  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（或采购单位）</w:t>
      </w:r>
      <w:r>
        <w:rPr>
          <w:rFonts w:hint="eastAsia" w:ascii="宋体" w:hAnsi="宋体" w:cs="宋体"/>
          <w:color w:val="000000" w:themeColor="text1"/>
          <w:szCs w:val="21"/>
          <w:highlight w:val="none"/>
          <w14:textFill>
            <w14:solidFill>
              <w14:schemeClr w14:val="tx1"/>
            </w14:solidFill>
          </w14:textFill>
        </w:rPr>
        <w:t xml:space="preserve">支付本招标文件公布的预算金额的2%作为违约赔偿金。</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1.自投标（响应）截止时间至本项目发布中标（成交）公告为止，撤销投标（响应）；</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2.中标（成交）后不依法与采购单位签订合同；</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3.中标（成交）后不按本招标文件规定向采购单位提交履约保证金（如有）；</w:t>
      </w:r>
      <w:r/>
    </w:p>
    <w:p>
      <w:pPr>
        <w:ind w:firstLine="555"/>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4.中标（成交）后不按本招标文件规定向贵方缴纳采购代理费。</w:t>
      </w:r>
      <w:r/>
    </w:p>
    <w:p>
      <w:pPr>
        <w:ind w:firstLine="60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  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（或采购单位）</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w:t>
      </w:r>
      <w:r>
        <w:rPr>
          <w:rFonts w:hint="eastAsia" w:ascii="宋体" w:hAnsi="宋体" w:cs="宋体"/>
          <w:color w:val="000000" w:themeColor="text1"/>
          <w:szCs w:val="20"/>
          <w:highlight w:val="none"/>
          <w14:textFill>
            <w14:solidFill>
              <w14:schemeClr w14:val="tx1"/>
            </w14:solidFill>
          </w14:textFill>
        </w:rPr>
        <w:t xml:space="preserve">签章</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w:t>
      </w:r>
      <w:r>
        <w:rPr>
          <w:rFonts w:hint="eastAsia" w:ascii="宋体" w:hAnsi="宋体" w:cs="宋体"/>
          <w:color w:val="000000" w:themeColor="text1"/>
          <w:szCs w:val="20"/>
          <w:highlight w:val="none"/>
          <w14:textFill>
            <w14:solidFill>
              <w14:schemeClr w14:val="tx1"/>
            </w14:solidFill>
          </w14:textFill>
        </w:rPr>
        <w:t xml:space="preserve">签章</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line="360" w:lineRule="auto"/>
        <w:widowControl/>
        <w:rPr>
          <w:rFonts w:ascii="宋体" w:hAnsi="宋体" w:cs="宋体"/>
          <w:color w:val="000000" w:themeColor="text1"/>
          <w:szCs w:val="21"/>
          <w:highlight w:val="none"/>
          <w:u w:val="single"/>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附件1</w:t>
      </w:r>
      <w:r>
        <w:rPr>
          <w:rFonts w:hint="eastAsia" w:ascii="宋体" w:hAnsi="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合格投标人资格证明材料</w:t>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合格投标人资格证明材料</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采购编号：             号</w:t>
      </w:r>
      <w:r/>
    </w:p>
    <w:tbl>
      <w:tblPr>
        <w:tblStyle w:val="7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3425"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投标单位资格要求</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是否完全响应</w:t>
            </w:r>
            <w:r/>
          </w:p>
        </w:tc>
        <w:tc>
          <w:tcPr>
            <w:tcW w:w="3543" w:type="dxa"/>
            <w:vAlign w:val="center"/>
            <w:textDirection w:val="lrTb"/>
            <w:noWrap w:val="false"/>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具有独立承担民事责任的能力</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具有良好的商业信誉和健全的财务会计制度</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提供包括但不限于最近一期（202</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年度或202</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年度）经审计的财务报告</w:t>
            </w:r>
            <w:r>
              <w:rPr>
                <w:rFonts w:hint="eastAsia" w:ascii="宋体" w:hAnsi="宋体" w:cs="宋体"/>
                <w:color w:val="000000" w:themeColor="text1"/>
                <w:szCs w:val="21"/>
                <w:highlight w:val="none"/>
                <w14:textFill>
                  <w14:solidFill>
                    <w14:schemeClr w14:val="tx1"/>
                  </w14:solidFill>
                </w14:textFill>
              </w:rPr>
              <w:t xml:space="preserve">或最近一期财务报表（</w:t>
            </w:r>
            <w:r>
              <w:rPr>
                <w:rFonts w:hint="eastAsia" w:ascii="宋体" w:hAnsi="宋体" w:cs="宋体"/>
                <w:color w:val="000000" w:themeColor="text1"/>
                <w:szCs w:val="21"/>
                <w:highlight w:val="none"/>
                <w:lang w:val="en-US" w:eastAsia="zh-CN"/>
                <w14:textFill>
                  <w14:solidFill>
                    <w14:schemeClr w14:val="tx1"/>
                  </w14:solidFill>
                </w14:textFill>
              </w:rPr>
              <w:t xml:space="preserve">至少包括</w:t>
            </w:r>
            <w:r>
              <w:rPr>
                <w:rFonts w:hint="eastAsia" w:ascii="宋体" w:hAnsi="宋体" w:cs="宋体"/>
                <w:color w:val="000000" w:themeColor="text1"/>
                <w:szCs w:val="21"/>
                <w:highlight w:val="none"/>
                <w14:textFill>
                  <w14:solidFill>
                    <w14:schemeClr w14:val="tx1"/>
                  </w14:solidFill>
                </w14:textFill>
              </w:rPr>
              <w:t xml:space="preserve">资产负债表、利润表</w:t>
            </w:r>
            <w:r>
              <w:rPr>
                <w:rFonts w:hint="eastAsia" w:ascii="宋体" w:hAnsi="宋体" w:cs="宋体"/>
                <w:color w:val="000000" w:themeColor="text1"/>
                <w:szCs w:val="21"/>
                <w:highlight w:val="none"/>
                <w:lang w:eastAsia="zh-CN"/>
                <w14:textFill>
                  <w14:solidFill>
                    <w14:schemeClr w14:val="tx1"/>
                  </w14:solidFill>
                </w14:textFill>
              </w:rPr>
              <w:t xml:space="preserve">、现金流量表</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，其他组织、自然人及成立未满一年的法人应提供银行出具的资信证明</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提供证明材料或承诺</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有依法缴纳税收和社会保障资金的良好记录</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提供书面声明函</w:t>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法律、行政法规规定的其他条件</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60"/>
        </w:trPr>
        <w:tc>
          <w:tcPr>
            <w:tcW w:w="72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3425"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合格投标单位其他特定资格要求（如有）</w:t>
            </w:r>
            <w:r/>
          </w:p>
        </w:tc>
        <w:tc>
          <w:tcPr>
            <w:tcW w:w="160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4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提供相关证明材料</w:t>
            </w:r>
            <w:r/>
          </w:p>
        </w:tc>
      </w:tr>
    </w:tbl>
    <w:p>
      <w:pPr>
        <w:pStyle w:val="730"/>
        <w:ind w:firstLine="629"/>
        <w:keepLines w:val="0"/>
        <w:keepNext w:val="0"/>
        <w:pageBreakBefore w:val="0"/>
        <w:spacing w:before="181" w:beforeAutospacing="0" w:afterAutospacing="0"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投标单位：（签章）</w:t>
      </w:r>
      <w:r/>
    </w:p>
    <w:p>
      <w:pPr>
        <w:pStyle w:val="730"/>
        <w:ind w:firstLine="630"/>
        <w:spacing w:beforeAutospacing="0" w:afterAutospacing="0"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法定代表人或委托代理人：（签字或签章）</w:t>
      </w:r>
      <w:r/>
    </w:p>
    <w:p>
      <w:pPr>
        <w:pStyle w:val="730"/>
        <w:ind w:firstLine="630"/>
        <w:spacing w:beforeAutospacing="0" w:afterAutospacing="0"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日期：</w:t>
      </w:r>
      <w:r/>
    </w:p>
    <w:p>
      <w:pPr>
        <w:pageBreakBefore/>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cs="宋体"/>
          <w:b/>
          <w:bCs/>
          <w:color w:val="000000" w:themeColor="text1"/>
          <w:szCs w:val="21"/>
          <w:highlight w:val="none"/>
          <w14:textFill>
            <w14:solidFill>
              <w14:schemeClr w14:val="tx1"/>
            </w14:solidFill>
          </w14:textFill>
        </w:rPr>
        <w:t xml:space="preserve">、声明函</w:t>
      </w:r>
      <w:r/>
    </w:p>
    <w:p>
      <w:pPr>
        <w:jc w:val="center"/>
        <w:keepLines w:val="0"/>
        <w:keepNext w:val="0"/>
        <w:pageBreakBefore w:val="0"/>
        <w:spacing w:after="181" w:line="360" w:lineRule="auto"/>
        <w:widowControl w:val="off"/>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中小企业声明函（服务）</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Cs w:val="21"/>
          <w:highlight w:val="none"/>
          <w:u w:val="single"/>
          <w:lang w:val="zh-CN"/>
          <w14:textFill>
            <w14:solidFill>
              <w14:schemeClr w14:val="tx1"/>
            </w14:solidFill>
          </w14:textFill>
        </w:rPr>
        <w:t xml:space="preserve">（单位名称）</w:t>
      </w:r>
      <w:r>
        <w:rPr>
          <w:rFonts w:hint="eastAsia" w:ascii="宋体" w:hAnsi="宋体" w:cs="宋体"/>
          <w:color w:val="000000" w:themeColor="text1"/>
          <w:szCs w:val="21"/>
          <w:highlight w:val="none"/>
          <w:lang w:val="zh-CN"/>
          <w14:textFill>
            <w14:solidFill>
              <w14:schemeClr w14:val="tx1"/>
            </w14:solidFill>
          </w14:textFill>
        </w:rPr>
        <w:t xml:space="preserve">的</w:t>
      </w:r>
      <w:r>
        <w:rPr>
          <w:rFonts w:hint="eastAsia" w:ascii="宋体" w:hAnsi="宋体" w:cs="宋体"/>
          <w:color w:val="000000" w:themeColor="text1"/>
          <w:szCs w:val="21"/>
          <w:highlight w:val="none"/>
          <w:u w:val="single"/>
          <w:lang w:val="zh-CN"/>
          <w14:textFill>
            <w14:solidFill>
              <w14:schemeClr w14:val="tx1"/>
            </w14:solidFill>
          </w14:textFill>
        </w:rPr>
        <w:t xml:space="preserve">（项目名称）</w:t>
      </w:r>
      <w:r>
        <w:rPr>
          <w:rFonts w:hint="eastAsia" w:ascii="宋体" w:hAnsi="宋体" w:cs="宋体"/>
          <w:color w:val="000000" w:themeColor="text1"/>
          <w:szCs w:val="21"/>
          <w:highlight w:val="none"/>
          <w:lang w:val="zh-CN"/>
          <w14:textFill>
            <w14:solidFill>
              <w14:schemeClr w14:val="tx1"/>
            </w14:solidFill>
          </w14:textFill>
        </w:rPr>
        <w:t xml:space="preserve">采购活动，服务全部由符合政策要求的中小企业承接。相关企业的具体情况如下：</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 </w:t>
      </w:r>
      <w:r>
        <w:rPr>
          <w:rFonts w:hint="eastAsia" w:ascii="宋体" w:hAnsi="宋体" w:cs="宋体"/>
          <w:color w:val="000000" w:themeColor="text1"/>
          <w:szCs w:val="21"/>
          <w:highlight w:val="none"/>
          <w:u w:val="single"/>
          <w:lang w:val="zh-CN"/>
          <w14:textFill>
            <w14:solidFill>
              <w14:schemeClr w14:val="tx1"/>
            </w14:solidFill>
          </w14:textFill>
        </w:rPr>
        <w:t xml:space="preserve">（标的名称）</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其他未列明</w:t>
      </w:r>
      <w:r>
        <w:rPr>
          <w:rFonts w:hint="eastAsia" w:ascii="宋体" w:hAnsi="宋体" w:cs="宋体"/>
          <w:color w:val="000000" w:themeColor="text1"/>
          <w:szCs w:val="21"/>
          <w:highlight w:val="none"/>
          <w:u w:val="single"/>
          <w:lang w:val="zh-CN"/>
          <w14:textFill>
            <w14:solidFill>
              <w14:schemeClr w14:val="tx1"/>
            </w14:solidFill>
          </w14:textFill>
        </w:rPr>
        <w:t xml:space="preserve">行业）</w:t>
      </w:r>
      <w:r>
        <w:rPr>
          <w:rFonts w:hint="eastAsia" w:ascii="宋体" w:hAnsi="宋体" w:cs="宋体"/>
          <w:color w:val="000000" w:themeColor="text1"/>
          <w:szCs w:val="21"/>
          <w:highlight w:val="none"/>
          <w:lang w:val="zh-CN"/>
          <w14:textFill>
            <w14:solidFill>
              <w14:schemeClr w14:val="tx1"/>
            </w14:solidFill>
          </w14:textFill>
        </w:rPr>
        <w:t xml:space="preserve">；承建（承接）企业为</w:t>
      </w:r>
      <w:r>
        <w:rPr>
          <w:rFonts w:hint="eastAsia" w:ascii="宋体" w:hAnsi="宋体" w:cs="宋体"/>
          <w:color w:val="000000" w:themeColor="text1"/>
          <w:szCs w:val="21"/>
          <w:highlight w:val="none"/>
          <w:u w:val="single"/>
          <w:lang w:val="zh-CN"/>
          <w14:textFill>
            <w14:solidFill>
              <w14:schemeClr w14:val="tx1"/>
            </w14:solidFill>
          </w14:textFill>
        </w:rPr>
        <w:t xml:space="preserve">（企业名称）</w:t>
      </w:r>
      <w:r>
        <w:rPr>
          <w:rFonts w:hint="eastAsia" w:ascii="宋体" w:hAnsi="宋体" w:cs="宋体"/>
          <w:color w:val="000000" w:themeColor="text1"/>
          <w:szCs w:val="21"/>
          <w:highlight w:val="none"/>
          <w:lang w:val="zh-CN"/>
          <w14:textFill>
            <w14:solidFill>
              <w14:schemeClr w14:val="tx1"/>
            </w14:solidFill>
          </w14:textFill>
        </w:rPr>
        <w:t xml:space="preserve">，从业人员</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w:t>
      </w:r>
      <w:r>
        <w:rPr>
          <w:rFonts w:hint="eastAsia" w:ascii="宋体" w:hAnsi="宋体" w:cs="宋体"/>
          <w:color w:val="000000" w:themeColor="text1"/>
          <w:szCs w:val="21"/>
          <w:highlight w:val="none"/>
          <w:vertAlign w:val="superscript"/>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u w:val="single"/>
          <w:lang w:val="zh-CN"/>
          <w14:textFill>
            <w14:solidFill>
              <w14:schemeClr w14:val="tx1"/>
            </w14:solidFill>
          </w14:textFill>
        </w:rPr>
        <w:t xml:space="preserve">（标的名称）</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其他未列明</w:t>
      </w:r>
      <w:r>
        <w:rPr>
          <w:rFonts w:hint="eastAsia" w:ascii="宋体" w:hAnsi="宋体" w:cs="宋体"/>
          <w:color w:val="000000" w:themeColor="text1"/>
          <w:szCs w:val="21"/>
          <w:highlight w:val="none"/>
          <w:u w:val="single"/>
          <w:lang w:val="zh-CN"/>
          <w14:textFill>
            <w14:solidFill>
              <w14:schemeClr w14:val="tx1"/>
            </w14:solidFill>
          </w14:textFill>
        </w:rPr>
        <w:t xml:space="preserve">行业）</w:t>
      </w:r>
      <w:r>
        <w:rPr>
          <w:rFonts w:hint="eastAsia" w:ascii="宋体" w:hAnsi="宋体" w:cs="宋体"/>
          <w:color w:val="000000" w:themeColor="text1"/>
          <w:szCs w:val="21"/>
          <w:highlight w:val="none"/>
          <w:lang w:val="zh-CN"/>
          <w14:textFill>
            <w14:solidFill>
              <w14:schemeClr w14:val="tx1"/>
            </w14:solidFill>
          </w14:textFill>
        </w:rPr>
        <w:t xml:space="preserve">；承建（承接）企业为（企业名称），从业人员</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人，营业收入为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万元，资产总额为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万元</w:t>
      </w:r>
      <w:r>
        <w:rPr>
          <w:rFonts w:hint="eastAsia" w:ascii="宋体" w:hAnsi="宋体" w:cs="宋体"/>
          <w:color w:val="000000" w:themeColor="text1"/>
          <w:szCs w:val="21"/>
          <w:highlight w:val="none"/>
          <w:vertAlign w:val="superscript"/>
          <w:lang w:val="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，属于</w:t>
      </w:r>
      <w:r>
        <w:rPr>
          <w:rFonts w:hint="eastAsia" w:ascii="宋体" w:hAnsi="宋体" w:cs="宋体"/>
          <w:color w:val="000000" w:themeColor="text1"/>
          <w:szCs w:val="21"/>
          <w:highlight w:val="none"/>
          <w:u w:val="single"/>
          <w:lang w:val="zh-CN"/>
          <w14:textFill>
            <w14:solidFill>
              <w14:schemeClr w14:val="tx1"/>
            </w14:solidFill>
          </w14:textFill>
        </w:rPr>
        <w:t xml:space="preserve">  （中型企业、小型企业、微型企业）</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本企业对上述声明内容的真实性负责。如有虚假，将依法承担相应责任。</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企业名称（</w:t>
      </w:r>
      <w:r>
        <w:rPr>
          <w:rFonts w:hint="eastAsia" w:ascii="宋体" w:hAnsi="宋体" w:cs="宋体"/>
          <w:color w:val="000000" w:themeColor="text1"/>
          <w:szCs w:val="20"/>
          <w:highlight w:val="none"/>
          <w14:textFill>
            <w14:solidFill>
              <w14:schemeClr w14:val="tx1"/>
            </w14:solidFill>
          </w14:textFill>
        </w:rPr>
        <w:t xml:space="preserve">签章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63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p>
    <w:p>
      <w:pPr>
        <w:pStyle w:val="723"/>
        <w:ind w:firstLine="0"/>
        <w:spacing w:line="240" w:lineRule="auto"/>
        <w:rPr>
          <w:rFonts w:ascii="宋体" w:hAnsi="宋体" w:cs="宋体"/>
          <w:b w:val="0"/>
          <w:bCs w:val="0"/>
          <w:color w:val="000000" w:themeColor="text1"/>
          <w:sz w:val="21"/>
          <w:szCs w:val="24"/>
          <w:highlight w:val="none"/>
          <w14:textFill>
            <w14:solidFill>
              <w14:schemeClr w14:val="tx1"/>
            </w14:solidFill>
          </w14:textFill>
        </w:rPr>
      </w:pPr>
      <w:r/>
      <w:bookmarkStart w:id="50" w:name="_Toc532444352"/>
      <w:r/>
      <w:bookmarkStart w:id="51" w:name="_Toc532452121"/>
      <w:r/>
      <w:bookmarkStart w:id="52" w:name="_Toc532444514"/>
      <w:r/>
      <w:bookmarkStart w:id="53" w:name="_Toc2583149"/>
      <w:r/>
      <w:r/>
    </w:p>
    <w:p>
      <w:pPr>
        <w:pStyle w:val="723"/>
        <w:ind w:firstLine="0"/>
        <w:spacing w:line="240" w:lineRule="auto"/>
        <w:rPr>
          <w:rFonts w:ascii="宋体" w:hAnsi="宋体" w:cs="宋体"/>
          <w:b w:val="0"/>
          <w:bCs w:val="0"/>
          <w:color w:val="000000" w:themeColor="text1"/>
          <w:sz w:val="21"/>
          <w:szCs w:val="24"/>
          <w:highlight w:val="none"/>
          <w14:textFill>
            <w14:solidFill>
              <w14:schemeClr w14:val="tx1"/>
            </w14:solidFill>
          </w14:textFill>
        </w:rPr>
      </w:pPr>
      <w:r>
        <w:rPr>
          <w:rFonts w:ascii="宋体" w:hAnsi="宋体" w:cs="宋体"/>
          <w:b w:val="0"/>
          <w:bCs w:val="0"/>
          <w:color w:val="000000" w:themeColor="text1"/>
          <w:sz w:val="21"/>
          <w:szCs w:val="24"/>
          <w:highlight w:val="none"/>
          <w14:textFill>
            <w14:solidFill>
              <w14:schemeClr w14:val="tx1"/>
            </w14:solidFill>
          </w14:textFill>
        </w:rPr>
      </w:r>
      <w:r/>
    </w:p>
    <w:p>
      <w:pPr>
        <w:pStyle w:val="723"/>
        <w:ind w:firstLine="0"/>
        <w:spacing w:line="360" w:lineRule="auto"/>
        <w:rPr>
          <w:rFonts w:ascii="宋体" w:hAnsi="宋体" w:cs="宋体"/>
          <w:b w:val="0"/>
          <w:bCs w:val="0"/>
          <w:color w:val="000000" w:themeColor="text1"/>
          <w:sz w:val="21"/>
          <w:szCs w:val="24"/>
          <w:highlight w:val="none"/>
          <w14:textFill>
            <w14:solidFill>
              <w14:schemeClr w14:val="tx1"/>
            </w14:solidFill>
          </w14:textFill>
        </w:rPr>
      </w:pPr>
      <w:r>
        <w:rPr>
          <w:rFonts w:ascii="宋体" w:hAnsi="宋体" w:cs="宋体"/>
          <w:b w:val="0"/>
          <w:bCs w:val="0"/>
          <w:color w:val="000000" w:themeColor="text1"/>
          <w:sz w:val="21"/>
          <w:szCs w:val="24"/>
          <w:highlight w:val="none"/>
          <w14:textFill>
            <w14:solidFill>
              <w14:schemeClr w14:val="tx1"/>
            </w14:solidFill>
          </w14:textFill>
        </w:rPr>
      </w:r>
      <w:r/>
    </w:p>
    <w:p>
      <w:pPr>
        <w:pStyle w:val="723"/>
        <w:ind w:firstLine="0"/>
        <w:spacing w:line="360" w:lineRule="auto"/>
        <w:rPr>
          <w:rFonts w:ascii="宋体" w:hAnsi="宋体" w:cs="宋体"/>
          <w:b w:val="0"/>
          <w:bCs w:val="0"/>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备注：1.从业人员、营业收入、资产总额填报上一年度数据，无上一年度数据的新成立企业可不填报。</w:t>
      </w:r>
      <w:r/>
    </w:p>
    <w:p>
      <w:pPr>
        <w:pStyle w:val="723"/>
        <w:ind w:firstLine="630"/>
        <w:spacing w:line="360" w:lineRule="auto"/>
        <w:rPr>
          <w:rFonts w:ascii="宋体" w:hAnsi="宋体" w:cs="宋体"/>
          <w:b w:val="0"/>
          <w:bCs w:val="0"/>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rPr>
          <w:rFonts w:hint="eastAsia" w:ascii="宋体" w:hAnsi="宋体" w:cs="宋体"/>
          <w:color w:val="000000" w:themeColor="text1"/>
          <w:sz w:val="21"/>
          <w:szCs w:val="24"/>
          <w:highlight w:val="none"/>
          <w14:textFill>
            <w14:solidFill>
              <w14:schemeClr w14:val="tx1"/>
            </w14:solidFill>
          </w14:textFill>
        </w:rPr>
        <w:t xml:space="preserve">服务类项目中供应商若使用退休人员，将不享受相应扶持政策。</w:t>
      </w:r>
      <w:r/>
    </w:p>
    <w:p>
      <w:pPr>
        <w:pStyle w:val="723"/>
        <w:ind w:firstLine="630"/>
        <w:spacing w:line="360" w:lineRule="auto"/>
        <w:rPr>
          <w:rFonts w:ascii="宋体" w:hAnsi="宋体" w:cs="宋体"/>
          <w:color w:val="000000" w:themeColor="text1"/>
          <w:sz w:val="21"/>
          <w:szCs w:val="24"/>
          <w:highlight w:val="none"/>
          <w14:textFill>
            <w14:solidFill>
              <w14:schemeClr w14:val="tx1"/>
            </w14:solidFill>
          </w14:textFill>
        </w:rPr>
      </w:pPr>
      <w:r>
        <w:rPr>
          <w:rFonts w:hint="eastAsia" w:ascii="宋体" w:hAnsi="宋体" w:cs="宋体"/>
          <w:b w:val="0"/>
          <w:bCs w:val="0"/>
          <w:color w:val="000000" w:themeColor="text1"/>
          <w:sz w:val="21"/>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cs="宋体"/>
          <w:color w:val="000000" w:themeColor="text1"/>
          <w:sz w:val="21"/>
          <w:szCs w:val="24"/>
          <w:highlight w:val="none"/>
          <w14:textFill>
            <w14:solidFill>
              <w14:schemeClr w14:val="tx1"/>
            </w14:solidFill>
          </w14:textFill>
        </w:rPr>
        <w:t xml:space="preserve">本采购标的对应的中小企业划分标准所属行业，以采购文件中具体规定为准。</w:t>
      </w:r>
      <w:r/>
    </w:p>
    <w:p>
      <w:pPr>
        <w:pStyle w:val="723"/>
        <w:ind w:firstLine="632"/>
        <w:spacing w:line="360" w:lineRule="auto"/>
        <w:rPr>
          <w:rFonts w:ascii="宋体" w:hAnsi="宋体" w:cs="宋体"/>
          <w:color w:val="000000" w:themeColor="text1"/>
          <w:sz w:val="21"/>
          <w:szCs w:val="24"/>
          <w:highlight w:val="none"/>
          <w14:textFill>
            <w14:solidFill>
              <w14:schemeClr w14:val="tx1"/>
            </w14:solidFill>
          </w14:textFill>
        </w:rPr>
      </w:pPr>
      <w:r>
        <w:rPr>
          <w:rFonts w:hint="eastAsia" w:ascii="宋体" w:hAnsi="宋体" w:cs="宋体"/>
          <w:color w:val="000000" w:themeColor="text1"/>
          <w:sz w:val="21"/>
          <w:szCs w:val="24"/>
          <w:highlight w:val="none"/>
          <w14:textFill>
            <w14:solidFill>
              <w14:schemeClr w14:val="tx1"/>
            </w14:solidFill>
          </w14:textFill>
        </w:rPr>
        <w:t xml:space="preserve">4.如未对（中型企业、小型企业、微型企业）进行</w:t>
      </w:r>
      <w:r>
        <w:rPr>
          <w:rFonts w:hint="eastAsia" w:ascii="宋体" w:hAnsi="宋体" w:cs="宋体"/>
          <w:color w:val="000000" w:themeColor="text1"/>
          <w:sz w:val="21"/>
          <w:szCs w:val="24"/>
          <w:highlight w:val="none"/>
          <w:lang w:val="en-US" w:eastAsia="zh-CN"/>
          <w14:textFill>
            <w14:solidFill>
              <w14:schemeClr w14:val="tx1"/>
            </w14:solidFill>
          </w14:textFill>
        </w:rPr>
        <w:t xml:space="preserve">确认</w:t>
      </w:r>
      <w:r>
        <w:rPr>
          <w:rFonts w:hint="eastAsia" w:ascii="宋体" w:hAnsi="宋体" w:cs="宋体"/>
          <w:color w:val="000000" w:themeColor="text1"/>
          <w:sz w:val="21"/>
          <w:szCs w:val="24"/>
          <w:highlight w:val="none"/>
          <w14:textFill>
            <w14:solidFill>
              <w14:schemeClr w14:val="tx1"/>
            </w14:solidFill>
          </w14:textFill>
        </w:rPr>
        <w:t xml:space="preserve">，视同非中小微企业，不可享受相应扶持政策。</w:t>
      </w:r>
      <w:r/>
    </w:p>
    <w:p>
      <w:pPr>
        <w:pStyle w:val="945"/>
        <w:ind w:left="840" w:hanging="210"/>
        <w:spacing w:line="360" w:lineRule="auto"/>
        <w:rPr>
          <w:rFonts w:hAnsi="宋体" w:eastAsia="宋体" w:cs="宋体"/>
          <w:color w:val="000000" w:themeColor="text1"/>
          <w:sz w:val="21"/>
          <w:szCs w:val="24"/>
          <w:highlight w:val="none"/>
          <w:lang w:val="zh-CN"/>
          <w14:textFill>
            <w14:solidFill>
              <w14:schemeClr w14:val="tx1"/>
            </w14:solidFill>
          </w14:textFill>
        </w:rPr>
      </w:pPr>
      <w:r>
        <w:rPr>
          <w:rFonts w:hint="eastAsia" w:hAnsi="宋体" w:eastAsia="宋体" w:cs="宋体"/>
          <w:color w:val="000000" w:themeColor="text1"/>
          <w:sz w:val="21"/>
          <w:szCs w:val="24"/>
          <w:highlight w:val="none"/>
          <w14:textFill>
            <w14:solidFill>
              <w14:schemeClr w14:val="tx1"/>
            </w14:solidFill>
          </w14:textFill>
        </w:rPr>
        <w:t xml:space="preserve">5.</w:t>
      </w:r>
      <w:r>
        <w:rPr>
          <w:rFonts w:hint="eastAsia" w:hAnsi="宋体" w:eastAsia="宋体" w:cs="宋体"/>
          <w:color w:val="000000" w:themeColor="text1"/>
          <w:sz w:val="21"/>
          <w:szCs w:val="24"/>
          <w:highlight w:val="none"/>
          <w:lang w:eastAsia="zh-CN"/>
          <w14:textFill>
            <w14:solidFill>
              <w14:schemeClr w14:val="tx1"/>
            </w14:solidFill>
          </w14:textFill>
        </w:rPr>
        <w:t xml:space="preserve">中标单位</w:t>
      </w:r>
      <w:r>
        <w:rPr>
          <w:rFonts w:hint="eastAsia" w:hAnsi="宋体" w:eastAsia="宋体" w:cs="宋体"/>
          <w:color w:val="000000" w:themeColor="text1"/>
          <w:sz w:val="21"/>
          <w:szCs w:val="24"/>
          <w:highlight w:val="none"/>
          <w14:textFill>
            <w14:solidFill>
              <w14:schemeClr w14:val="tx1"/>
            </w14:solidFill>
          </w14:textFill>
        </w:rPr>
        <w:t xml:space="preserve">为中小企业的，《中小企业声明函》将随</w:t>
      </w:r>
      <w:r>
        <w:rPr>
          <w:rFonts w:hint="eastAsia" w:hAnsi="宋体" w:eastAsia="宋体" w:cs="宋体"/>
          <w:color w:val="000000" w:themeColor="text1"/>
          <w:sz w:val="21"/>
          <w:szCs w:val="24"/>
          <w:highlight w:val="none"/>
          <w:lang w:val="en-US" w:eastAsia="zh-CN"/>
          <w14:textFill>
            <w14:solidFill>
              <w14:schemeClr w14:val="tx1"/>
            </w14:solidFill>
          </w14:textFill>
        </w:rPr>
        <w:t xml:space="preserve">中标</w:t>
      </w:r>
      <w:r>
        <w:rPr>
          <w:rFonts w:hint="eastAsia" w:hAnsi="宋体" w:eastAsia="宋体" w:cs="宋体"/>
          <w:color w:val="000000" w:themeColor="text1"/>
          <w:sz w:val="21"/>
          <w:szCs w:val="24"/>
          <w:highlight w:val="none"/>
          <w14:textFill>
            <w14:solidFill>
              <w14:schemeClr w14:val="tx1"/>
            </w14:solidFill>
          </w14:textFill>
        </w:rPr>
        <w:t xml:space="preserve">结果同时公告</w:t>
      </w:r>
      <w:r>
        <w:rPr>
          <w:rFonts w:hint="eastAsia" w:hAnsi="宋体" w:eastAsia="宋体" w:cs="宋体"/>
          <w:color w:val="000000" w:themeColor="text1"/>
          <w:sz w:val="21"/>
          <w:szCs w:val="24"/>
          <w:highlight w:val="none"/>
          <w:lang w:val="zh-CN"/>
          <w14:textFill>
            <w14:solidFill>
              <w14:schemeClr w14:val="tx1"/>
            </w14:solidFill>
          </w14:textFill>
        </w:rPr>
        <w:t xml:space="preserve">。</w:t>
      </w:r>
      <w:r/>
    </w:p>
    <w:p>
      <w:pPr>
        <w:pStyle w:val="945"/>
        <w:ind w:left="840" w:hanging="210"/>
        <w:spacing w:line="360" w:lineRule="auto"/>
        <w:rPr>
          <w:rFonts w:hAnsi="宋体" w:eastAsia="宋体" w:cs="宋体"/>
          <w:color w:val="000000" w:themeColor="text1"/>
          <w:sz w:val="21"/>
          <w:szCs w:val="24"/>
          <w:highlight w:val="none"/>
          <w:lang w:val="zh-CN"/>
          <w14:textFill>
            <w14:solidFill>
              <w14:schemeClr w14:val="tx1"/>
            </w14:solidFill>
          </w14:textFill>
        </w:rPr>
      </w:pPr>
      <w:r>
        <w:rPr>
          <w:rFonts w:hAnsi="宋体" w:eastAsia="宋体" w:cs="宋体"/>
          <w:color w:val="000000" w:themeColor="text1"/>
          <w:sz w:val="21"/>
          <w:szCs w:val="24"/>
          <w:highlight w:val="none"/>
          <w:lang w:val="zh-CN"/>
          <w14:textFill>
            <w14:solidFill>
              <w14:schemeClr w14:val="tx1"/>
            </w14:solidFill>
          </w14:textFill>
        </w:rPr>
      </w:r>
      <w:r/>
    </w:p>
    <w:p>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附：中小企业划型标准规定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（一）农、林、牧、渔业。</w:t>
      </w:r>
      <w:r>
        <w:rPr>
          <w:rFonts w:hint="eastAsia" w:ascii="宋体" w:hAnsi="宋体"/>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（二）工业。</w:t>
      </w:r>
      <w:r>
        <w:rPr>
          <w:rFonts w:hint="eastAsia" w:ascii="宋体" w:hAnsi="宋体"/>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（三）建筑业。</w:t>
      </w:r>
      <w:r>
        <w:rPr>
          <w:rFonts w:hint="eastAsia" w:ascii="宋体" w:hAnsi="宋体"/>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（四）批发业。</w:t>
      </w:r>
      <w:r>
        <w:rPr>
          <w:rFonts w:hint="eastAsia" w:ascii="宋体" w:hAnsi="宋体"/>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（五）零售业。</w:t>
      </w:r>
      <w:r>
        <w:rPr>
          <w:rFonts w:hint="eastAsia" w:ascii="宋体" w:hAnsi="宋体"/>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（六）交通运输业。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（七）仓储业。</w:t>
      </w:r>
      <w:r>
        <w:rPr>
          <w:rFonts w:hint="eastAsia" w:ascii="宋体" w:hAnsi="宋体"/>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（八）邮政业。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（九）住宿业。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（十）餐饮业。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（十一）信息传输业。</w:t>
      </w:r>
      <w:r>
        <w:rPr>
          <w:rFonts w:hint="eastAsia" w:ascii="宋体" w:hAnsi="宋体"/>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（十二）软件和信息技术服务业。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（十三）房地产开发经营。</w:t>
      </w:r>
      <w:r>
        <w:rPr>
          <w:rFonts w:hint="eastAsia" w:ascii="宋体" w:hAnsi="宋体"/>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（十四）物业管理。</w:t>
      </w:r>
      <w:r>
        <w:rPr>
          <w:rFonts w:hint="eastAsia" w:ascii="宋体" w:hAnsi="宋体"/>
          <w:color w:val="000000" w:themeColor="text1"/>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（十五）租赁和商务服务业。</w:t>
      </w:r>
      <w:r>
        <w:rPr>
          <w:rFonts w:hint="eastAsia" w:ascii="宋体" w:hAnsi="宋体"/>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5"/>
        <w:ind w:firstLine="422"/>
        <w:rPr>
          <w:rFonts w:hAnsi="宋体" w:eastAsia="宋体" w:cs="宋体"/>
          <w:color w:val="000000" w:themeColor="text1"/>
          <w:sz w:val="21"/>
          <w:szCs w:val="21"/>
          <w:highlight w:val="none"/>
          <w:lang w:val="zh-CN"/>
          <w14:textFill>
            <w14:solidFill>
              <w14:schemeClr w14:val="tx1"/>
            </w14:solidFill>
          </w14:textFill>
        </w:rPr>
      </w:pPr>
      <w:r>
        <w:rPr>
          <w:rFonts w:hint="eastAsia" w:hAnsi="宋体" w:eastAsia="宋体"/>
          <w:b/>
          <w:color w:val="000000" w:themeColor="text1"/>
          <w:sz w:val="21"/>
          <w:szCs w:val="24"/>
          <w:highlight w:val="none"/>
          <w14:textFill>
            <w14:solidFill>
              <w14:schemeClr w14:val="tx1"/>
            </w14:solidFill>
          </w14:textFill>
        </w:rPr>
        <w:t xml:space="preserve">（十六）其他未列明行业。</w:t>
      </w:r>
      <w:r>
        <w:rPr>
          <w:rFonts w:hint="eastAsia" w:hAnsi="宋体" w:eastAsia="宋体"/>
          <w:color w:val="000000" w:themeColor="text1"/>
          <w:sz w:val="21"/>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 xml:space="preserve">〔2017〕141</w:t>
      </w:r>
      <w:r>
        <w:rPr>
          <w:rFonts w:hint="eastAsia" w:ascii="宋体" w:hAnsi="宋体" w:cs="宋体"/>
          <w:color w:val="000000" w:themeColor="text1"/>
          <w:spacing w:val="6"/>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ind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ind w:firstLine="333"/>
        <w:spacing w:line="360" w:lineRule="auto"/>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0"/>
      <w:r/>
      <w:bookmarkEnd w:id="51"/>
      <w:r/>
      <w:bookmarkEnd w:id="52"/>
      <w:r/>
      <w:bookmarkEnd w:id="53"/>
      <w:r/>
      <w:r/>
    </w:p>
    <w:p>
      <w:pPr>
        <w:pStyle w:val="746"/>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pStyle w:val="746"/>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pStyle w:val="746"/>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rPr>
          <w:rFonts w:hint="eastAsia"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r>
      <w:r/>
    </w:p>
    <w:p>
      <w:pPr>
        <w:ind w:left="108" w:firstLine="480"/>
        <w:jc w:val="left"/>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746"/>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746"/>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746"/>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746"/>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746"/>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8"/>
        <w:spacing w:line="440" w:lineRule="atLeast"/>
        <w:rPr>
          <w:rFonts w:hint="eastAsia" w:ascii="宋体" w:hAnsi="宋体" w:eastAsia="宋体" w:cs="宋体"/>
          <w:color w:val="000000" w:themeColor="text1"/>
          <w:sz w:val="21"/>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0"/>
          <w:highlight w:val="none"/>
          <w:lang w:val="en-US" w:eastAsia="zh-CN" w:bidi="ar-SA"/>
          <w14:textFill>
            <w14:solidFill>
              <w14:schemeClr w14:val="tx1"/>
            </w14:solidFill>
          </w14:textFill>
        </w:rPr>
      </w:r>
      <w:r/>
    </w:p>
    <w:p>
      <w:pPr>
        <w:pStyle w:val="746"/>
        <w:rPr>
          <w:rFonts w:hint="eastAsia" w:ascii="宋体" w:hAnsi="宋体" w:eastAsia="宋体" w:cs="宋体"/>
          <w:color w:val="000000" w:themeColor="text1"/>
          <w:sz w:val="21"/>
          <w:szCs w:val="20"/>
          <w:highlight w:val="none"/>
          <w:lang w:val="en-US" w:eastAsia="zh-CN" w:bidi="ar-SA"/>
          <w14:textFill>
            <w14:solidFill>
              <w14:schemeClr w14:val="tx1"/>
            </w14:solidFill>
          </w14:textFill>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000000" w:themeColor="text1"/>
          <w:sz w:val="21"/>
          <w:szCs w:val="20"/>
          <w:highlight w:val="none"/>
          <w:lang w:val="en-US" w:eastAsia="zh-CN" w:bidi="ar-SA"/>
          <w14:textFill>
            <w14:solidFill>
              <w14:schemeClr w14:val="tx1"/>
            </w14:solidFill>
          </w14:textFill>
        </w:rPr>
      </w:r>
      <w:r/>
    </w:p>
    <w:p>
      <w:pPr>
        <w:pStyle w:val="720"/>
        <w:jc w:val="center"/>
        <w:pageBreakBefore/>
        <w:spacing w:line="360" w:lineRule="auto"/>
        <w:tabs>
          <w:tab w:val="right" w:pos="8302" w:leader="dot"/>
        </w:tabs>
        <w:rPr>
          <w:rStyle w:val="735"/>
          <w:rFonts w:ascii="宋体" w:hAnsi="宋体" w:cs="宋体"/>
          <w:color w:val="000000" w:themeColor="text1"/>
          <w:sz w:val="32"/>
          <w:szCs w:val="32"/>
          <w:highlight w:val="none"/>
          <w14:textFill>
            <w14:solidFill>
              <w14:schemeClr w14:val="tx1"/>
            </w14:solidFill>
          </w14:textFill>
        </w:rPr>
      </w:pPr>
      <w:r>
        <w:rPr>
          <w:rStyle w:val="735"/>
          <w:rFonts w:hint="eastAsia" w:ascii="宋体" w:hAnsi="宋体" w:cs="宋体"/>
          <w:color w:val="000000" w:themeColor="text1"/>
          <w:sz w:val="32"/>
          <w:szCs w:val="32"/>
          <w:highlight w:val="none"/>
          <w14:textFill>
            <w14:solidFill>
              <w14:schemeClr w14:val="tx1"/>
            </w14:solidFill>
          </w14:textFill>
        </w:rPr>
        <w:t xml:space="preserve">第四章 招标书</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bookmarkStart w:id="54" w:name="XTDLJG_1"/>
      <w:r>
        <w:rPr>
          <w:rFonts w:hint="eastAsia" w:ascii="宋体" w:hAnsi="宋体" w:eastAsia="宋体" w:cs="宋体"/>
          <w:color w:val="000000" w:themeColor="text1"/>
          <w:sz w:val="21"/>
          <w:szCs w:val="21"/>
          <w:highlight w:val="none"/>
          <w:lang w:val="zh-CN"/>
          <w14:textFill>
            <w14:solidFill>
              <w14:schemeClr w14:val="tx1"/>
            </w14:solidFill>
          </w14:textFill>
        </w:rPr>
        <w:t xml:space="preserve">受</w:t>
      </w:r>
      <w:r>
        <w:rPr>
          <w:rFonts w:hint="eastAsia" w:ascii="宋体" w:hAnsi="宋体" w:cs="宋体"/>
          <w:color w:val="000000" w:themeColor="text1"/>
          <w:sz w:val="21"/>
          <w:szCs w:val="21"/>
          <w:highlight w:val="none"/>
          <w:lang w:val="zh-CN"/>
          <w14:textFill>
            <w14:solidFill>
              <w14:schemeClr w14:val="tx1"/>
            </w14:solidFill>
          </w14:textFill>
        </w:rPr>
        <w:t xml:space="preserve">江苏省震泽中学育英学校</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的委托，苏州汇顺项目管理咨询有限公司作为招标代理机构，就其委托的</w:t>
      </w:r>
      <w:r>
        <w:rPr>
          <w:rFonts w:hint="eastAsia" w:ascii="宋体" w:hAnsi="宋体" w:cs="宋体"/>
          <w:color w:val="000000" w:themeColor="text1"/>
          <w:sz w:val="21"/>
          <w:szCs w:val="21"/>
          <w:highlight w:val="none"/>
          <w:lang w:val="zh-CN"/>
          <w14:textFill>
            <w14:solidFill>
              <w14:schemeClr w14:val="tx1"/>
            </w14:solidFill>
          </w14:textFill>
        </w:rPr>
        <w:t xml:space="preserve">江苏省震泽中学育英学校食堂餐饮服务管理</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的政府采购进行国内公开招标。</w:t>
      </w:r>
      <w:r/>
    </w:p>
    <w:p>
      <w:pPr>
        <w:pStyle w:val="691"/>
        <w:ind w:left="0"/>
        <w:spacing w:before="0" w:after="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一、招标编号：</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JSZC-320509-SZHS-G2026-0004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号</w:t>
      </w:r>
      <w:r/>
    </w:p>
    <w:p>
      <w:pPr>
        <w:numPr>
          <w:ilvl w:val="0"/>
          <w:numId w:val="0"/>
        </w:numPr>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二、</w:t>
      </w:r>
      <w:r>
        <w:rPr>
          <w:rFonts w:hint="eastAsia" w:ascii="宋体" w:hAnsi="宋体" w:eastAsia="宋体" w:cs="宋体"/>
          <w:b/>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江苏省震泽中学育英学校食堂餐饮服务管理</w:t>
      </w:r>
      <w:r/>
    </w:p>
    <w:p>
      <w:pPr>
        <w:spacing w:line="360" w:lineRule="auto"/>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三、</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采购预算：</w:t>
      </w:r>
      <w:r>
        <w:rPr>
          <w:rFonts w:hint="eastAsia" w:ascii="宋体" w:hAnsi="宋体" w:cs="宋体"/>
          <w:color w:val="000000" w:themeColor="text1"/>
          <w:sz w:val="21"/>
          <w:szCs w:val="21"/>
          <w:highlight w:val="none"/>
          <w:lang w:eastAsia="zh-CN" w:bidi="ar"/>
          <w14:textFill>
            <w14:solidFill>
              <w14:schemeClr w14:val="tx1"/>
            </w14:solidFill>
          </w14:textFill>
        </w:rPr>
        <w:t xml:space="preserve">人民币贰佰贰拾伍万元整（小写：2250000.00元）</w:t>
      </w:r>
      <w:r/>
    </w:p>
    <w:p>
      <w:pPr>
        <w:numPr>
          <w:ilvl w:val="0"/>
          <w:numId w:val="0"/>
        </w:numPr>
        <w:jc w:val="left"/>
        <w:spacing w:line="360" w:lineRule="auto"/>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t xml:space="preserve">四、最高限价：</w:t>
      </w:r>
      <w:r>
        <w:rPr>
          <w:rFonts w:hint="eastAsia" w:ascii="宋体" w:hAnsi="宋体" w:cs="宋体"/>
          <w:color w:val="000000" w:themeColor="text1"/>
          <w:sz w:val="21"/>
          <w:szCs w:val="21"/>
          <w:highlight w:val="none"/>
          <w:lang w:eastAsia="zh-CN" w:bidi="ar"/>
          <w14:textFill>
            <w14:solidFill>
              <w14:schemeClr w14:val="tx1"/>
            </w14:solidFill>
          </w14:textFill>
        </w:rPr>
        <w:t xml:space="preserve">人民币贰佰贰拾伍万元整（小写：2250000.00元）</w:t>
      </w:r>
      <w:r/>
    </w:p>
    <w:p>
      <w:pPr>
        <w:jc w:val="left"/>
        <w:spacing w:line="360" w:lineRule="auto"/>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五、合同履行期限：</w:t>
      </w:r>
      <w:r>
        <w:rPr>
          <w:rFonts w:hint="eastAsia" w:ascii="宋体" w:hAnsi="宋体" w:cs="宋体"/>
          <w:b/>
          <w:bCs/>
          <w:color w:val="000000" w:themeColor="text1"/>
          <w:szCs w:val="21"/>
          <w:highlight w:val="none"/>
          <w:lang w:val="en-US" w:eastAsia="zh-CN" w:bidi="ar"/>
          <w14:textFill>
            <w14:solidFill>
              <w14:schemeClr w14:val="tx1"/>
            </w14:solidFill>
          </w14:textFill>
        </w:rPr>
        <w:t xml:space="preserve">一年，具体起止时间以合同签订为准。</w:t>
      </w:r>
      <w:r/>
    </w:p>
    <w:p>
      <w:pPr>
        <w:jc w:val="left"/>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采购需求</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（一）项目概况：    </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江苏省震泽中学育英学校（以下简称育英高中）</w:t>
      </w:r>
      <w:r>
        <w:rPr>
          <w:rFonts w:hint="eastAsia" w:ascii="宋体" w:hAnsi="宋体" w:eastAsia="宋体" w:cs="宋体"/>
          <w:color w:val="000000" w:themeColor="text1"/>
          <w:sz w:val="21"/>
          <w:szCs w:val="21"/>
          <w:highlight w:val="none"/>
          <w14:textFill>
            <w14:solidFill>
              <w14:schemeClr w14:val="tx1"/>
            </w14:solidFill>
          </w14:textFill>
        </w:rPr>
        <w:t xml:space="preserve">，</w:t>
      </w:r>
      <w:bookmarkStart w:id="55" w:name="OLE_LINK2"/>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截止2026年3月</w:t>
      </w:r>
      <w:bookmarkEnd w:id="55"/>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在校生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约1200</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教职工104人；2026年9月新学期在校生预计达到1400</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教职工约120人。苏州市吴江区震泽初级中学（以下简称震泽初中）截止2026年3月，在校生约1550人，教职工约150人，2026年9月新学期在校生预计达到1700</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教职工约160人。两所学校同处一个校园，食堂操作间仅有一个，故根据上级要求，目前只能以江苏省震泽中学育英学校食堂为主体，</w:t>
      </w:r>
      <w:r>
        <w:rPr>
          <w:rFonts w:hint="eastAsia" w:ascii="宋体" w:hAnsi="宋体" w:eastAsia="宋体" w:cs="宋体"/>
          <w:color w:val="000000" w:themeColor="text1"/>
          <w:sz w:val="21"/>
          <w:szCs w:val="21"/>
          <w:highlight w:val="none"/>
          <w14:textFill>
            <w14:solidFill>
              <w14:schemeClr w14:val="tx1"/>
            </w14:solidFill>
          </w14:textFill>
        </w:rPr>
        <w:t xml:space="preserve">学校食堂分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层楼，服务内容主要包括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食堂人员的管理、</w:t>
      </w:r>
      <w:r>
        <w:rPr>
          <w:rFonts w:hint="eastAsia" w:ascii="宋体" w:hAnsi="宋体" w:eastAsia="宋体" w:cs="宋体"/>
          <w:color w:val="000000" w:themeColor="text1"/>
          <w:sz w:val="21"/>
          <w:szCs w:val="21"/>
          <w:highlight w:val="none"/>
          <w14:textFill>
            <w14:solidFill>
              <w14:schemeClr w14:val="tx1"/>
            </w14:solidFill>
          </w14:textFill>
        </w:rPr>
        <w:t xml:space="preserve">满足学校师生就餐要求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负责</w:t>
      </w:r>
      <w:r>
        <w:rPr>
          <w:rFonts w:hint="eastAsia" w:ascii="宋体" w:hAnsi="宋体" w:eastAsia="宋体" w:cs="宋体"/>
          <w:color w:val="000000" w:themeColor="text1"/>
          <w:sz w:val="21"/>
          <w:szCs w:val="21"/>
          <w:highlight w:val="none"/>
          <w14:textFill>
            <w14:solidFill>
              <w14:schemeClr w14:val="tx1"/>
            </w14:solidFill>
          </w14:textFill>
        </w:rPr>
        <w:t xml:space="preserve">食堂区域的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卫生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配合完成迎检台账</w:t>
      </w:r>
      <w:r>
        <w:rPr>
          <w:rFonts w:hint="eastAsia" w:ascii="宋体" w:hAnsi="宋体" w:eastAsia="宋体" w:cs="宋体"/>
          <w:color w:val="000000" w:themeColor="text1"/>
          <w:sz w:val="21"/>
          <w:szCs w:val="21"/>
          <w:highlight w:val="none"/>
          <w14:textFill>
            <w14:solidFill>
              <w14:schemeClr w14:val="tx1"/>
            </w14:solidFill>
          </w14:textFill>
        </w:rPr>
        <w:t xml:space="preserve">等。厨房、餐厅、全套厨房基础设备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及耗材</w:t>
      </w:r>
      <w:r>
        <w:rPr>
          <w:rFonts w:hint="eastAsia" w:ascii="宋体" w:hAnsi="宋体" w:eastAsia="宋体" w:cs="宋体"/>
          <w:color w:val="000000" w:themeColor="text1"/>
          <w:sz w:val="21"/>
          <w:szCs w:val="21"/>
          <w:highlight w:val="none"/>
          <w14:textFill>
            <w14:solidFill>
              <w14:schemeClr w14:val="tx1"/>
            </w14:solidFill>
          </w14:textFill>
        </w:rPr>
        <w:t xml:space="preserve">由采购人提供。</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（二）食堂</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餐饮</w:t>
      </w:r>
      <w:r>
        <w:rPr>
          <w:rFonts w:hint="eastAsia" w:ascii="宋体" w:hAnsi="宋体" w:eastAsia="宋体" w:cs="宋体"/>
          <w:b/>
          <w:color w:val="000000" w:themeColor="text1"/>
          <w:sz w:val="21"/>
          <w:szCs w:val="21"/>
          <w:highlight w:val="none"/>
          <w14:textFill>
            <w14:solidFill>
              <w14:schemeClr w14:val="tx1"/>
            </w14:solidFill>
          </w14:textFill>
        </w:rPr>
        <w:t xml:space="preserve">服务</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管理</w:t>
      </w:r>
      <w:r>
        <w:rPr>
          <w:rFonts w:hint="eastAsia" w:ascii="宋体" w:hAnsi="宋体" w:eastAsia="宋体" w:cs="宋体"/>
          <w:b/>
          <w:color w:val="000000" w:themeColor="text1"/>
          <w:sz w:val="21"/>
          <w:szCs w:val="21"/>
          <w:highlight w:val="none"/>
          <w14:textFill>
            <w14:solidFill>
              <w14:schemeClr w14:val="tx1"/>
            </w14:solidFill>
          </w14:textFill>
        </w:rPr>
        <w:t xml:space="preserve">工作内容及要求：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餐厅：食堂实行一日三餐制，在一个完整学年中，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单位根据学校实际需求为师生提供日常用餐服务，包括但不限于套餐、风味，若遇学校承办各类活动、赛事或其他特殊情况，服务单位必须配合做好相应的供餐工作。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用餐情况：</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服务单位</w:t>
      </w:r>
      <w:r>
        <w:rPr>
          <w:rFonts w:hint="eastAsia" w:ascii="宋体" w:hAnsi="宋体" w:eastAsia="宋体" w:cs="宋体"/>
          <w:color w:val="000000" w:themeColor="text1"/>
          <w:sz w:val="21"/>
          <w:szCs w:val="21"/>
          <w:highlight w:val="none"/>
          <w14:textFill>
            <w14:solidFill>
              <w14:schemeClr w14:val="tx1"/>
            </w14:solidFill>
          </w14:textFill>
        </w:rPr>
        <w:t xml:space="preserve">应根据采购单位的教学安排开展供应，于开餐前10分钟完成准备工作，供应期间不出现断餐的情况，普通伙食窗口学生排队一般不超过20分钟。</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1.学生用餐：</w:t>
      </w:r>
      <w:r/>
    </w:p>
    <w:p>
      <w:pPr>
        <w:ind w:firstLine="42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1.1育英高中:</w:t>
      </w:r>
      <w:r>
        <w:rPr>
          <w:rFonts w:hint="eastAsia" w:ascii="宋体" w:hAnsi="宋体" w:eastAsia="宋体" w:cs="宋体"/>
          <w:color w:val="000000" w:themeColor="text1"/>
          <w:sz w:val="21"/>
          <w:szCs w:val="21"/>
          <w:highlight w:val="none"/>
          <w14:textFill>
            <w14:solidFill>
              <w14:schemeClr w14:val="tx1"/>
            </w14:solidFill>
          </w14:textFill>
        </w:rPr>
        <w:t xml:space="preserve">为走读生（中餐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晚餐</w:t>
      </w:r>
      <w:r>
        <w:rPr>
          <w:rFonts w:hint="eastAsia" w:ascii="宋体" w:hAnsi="宋体" w:eastAsia="宋体" w:cs="宋体"/>
          <w:color w:val="000000" w:themeColor="text1"/>
          <w:sz w:val="21"/>
          <w:szCs w:val="21"/>
          <w:highlight w:val="none"/>
          <w14:textFill>
            <w14:solidFill>
              <w14:schemeClr w14:val="tx1"/>
            </w14:solidFill>
          </w14:textFill>
        </w:rPr>
        <w:t xml:space="preserve">）、住宿生（早、中、晚3餐）提供多品种菜品，供学生自主选择，其中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早餐一般不少于10个品种，</w:t>
      </w:r>
      <w:r>
        <w:rPr>
          <w:rFonts w:hint="eastAsia" w:ascii="宋体" w:hAnsi="宋体" w:eastAsia="宋体" w:cs="宋体"/>
          <w:color w:val="000000" w:themeColor="text1"/>
          <w:sz w:val="21"/>
          <w:szCs w:val="21"/>
          <w:highlight w:val="none"/>
          <w14:textFill>
            <w14:solidFill>
              <w14:schemeClr w14:val="tx1"/>
            </w14:solidFill>
          </w14:textFill>
        </w:rPr>
        <w:t xml:space="preserve">中餐、晚餐菜品种类至少有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个大荤、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个小荤或素菜、一个汤（免费），</w:t>
      </w:r>
      <w:r>
        <w:rPr>
          <w:rFonts w:hint="eastAsia" w:ascii="宋体" w:hAnsi="宋体" w:eastAsia="宋体" w:cs="宋体"/>
          <w:b/>
          <w:bCs/>
          <w:color w:val="000000" w:themeColor="text1"/>
          <w:sz w:val="21"/>
          <w:szCs w:val="21"/>
          <w:highlight w:val="none"/>
          <w14:textFill>
            <w14:solidFill>
              <w14:schemeClr w14:val="tx1"/>
            </w14:solidFill>
          </w14:textFill>
        </w:rPr>
        <w:t xml:space="preserve">伙食收费标准由采购方根据相关政策和流程最后确定。</w:t>
      </w:r>
      <w:r/>
    </w:p>
    <w:p>
      <w:pPr>
        <w:ind w:firstLine="420"/>
        <w:spacing w:line="360" w:lineRule="auto"/>
        <w:widowControl/>
        <w:rPr>
          <w:rFonts w:hint="eastAsia" w:eastAsia="宋体"/>
          <w:b/>
          <w:bCs/>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1.2震泽初中:提供套餐1大荤1小荤1素菜（中餐）、</w:t>
      </w:r>
      <w:r>
        <w:rPr>
          <w:rFonts w:hint="eastAsia" w:ascii="宋体" w:hAnsi="宋体" w:eastAsia="宋体" w:cs="宋体"/>
          <w:color w:val="000000" w:themeColor="text1"/>
          <w:sz w:val="21"/>
          <w:szCs w:val="21"/>
          <w:highlight w:val="none"/>
          <w14:textFill>
            <w14:solidFill>
              <w14:schemeClr w14:val="tx1"/>
            </w14:solidFill>
          </w14:textFill>
        </w:rPr>
        <w:t xml:space="preserve">一个汤（免费）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伙食收费标准由采购方根据相关政策和流程最后确定</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具体</w:t>
      </w:r>
      <w:r>
        <w:rPr>
          <w:rFonts w:hint="eastAsia" w:ascii="宋体" w:hAnsi="宋体" w:eastAsia="宋体" w:cs="宋体"/>
          <w:b/>
          <w:bCs/>
          <w:color w:val="000000" w:themeColor="text1"/>
          <w:sz w:val="21"/>
          <w:szCs w:val="21"/>
          <w:highlight w:val="none"/>
          <w14:textFill>
            <w14:solidFill>
              <w14:schemeClr w14:val="tx1"/>
            </w14:solidFill>
          </w14:textFill>
        </w:rPr>
        <w:t xml:space="preserve">按教育局的规定执行。</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教职工早餐不少于10个品种自主选择，</w:t>
      </w:r>
      <w:r>
        <w:rPr>
          <w:rFonts w:hint="eastAsia" w:ascii="宋体" w:hAnsi="宋体" w:eastAsia="宋体" w:cs="宋体"/>
          <w:color w:val="000000" w:themeColor="text1"/>
          <w:sz w:val="21"/>
          <w:szCs w:val="21"/>
          <w:highlight w:val="none"/>
          <w14:textFill>
            <w14:solidFill>
              <w14:schemeClr w14:val="tx1"/>
            </w14:solidFill>
          </w14:textFill>
        </w:rPr>
        <w:t xml:space="preserve">教职工中餐：为教职工（中餐）提供多种菜品，供教职工选择，其中中晚餐菜品种类至少有3个大荤、2个小荤、2个素菜、一个汤（免费），</w:t>
      </w:r>
      <w:r>
        <w:rPr>
          <w:rFonts w:hint="eastAsia" w:ascii="宋体" w:hAnsi="宋体" w:eastAsia="宋体" w:cs="宋体"/>
          <w:b/>
          <w:bCs/>
          <w:color w:val="000000" w:themeColor="text1"/>
          <w:sz w:val="21"/>
          <w:szCs w:val="21"/>
          <w:highlight w:val="none"/>
          <w14:textFill>
            <w14:solidFill>
              <w14:schemeClr w14:val="tx1"/>
            </w14:solidFill>
          </w14:textFill>
        </w:rPr>
        <w:t xml:space="preserve">伙食收费标准由采购方根据相关政策和流程最后确定。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其他要求：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14:textFill>
            <w14:solidFill>
              <w14:schemeClr w14:val="tx1"/>
            </w14:solidFill>
          </w14:textFill>
        </w:rPr>
        <w:t xml:space="preserve">餐具用品：做到卫生、洁净、消毒；餐室（厨房）无蝇、无虫等。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1"/>
          <w:szCs w:val="21"/>
          <w:highlight w:val="none"/>
          <w14:textFill>
            <w14:solidFill>
              <w14:schemeClr w14:val="tx1"/>
            </w14:solidFill>
          </w14:textFill>
        </w:rPr>
        <w:t xml:space="preserve">伙食调剂恰当，味道可口，品种花色多样。</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.各餐次品种要求：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.1早餐：中、西式点心，粥、饮品等。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.2午餐、晚餐：基本大伙和特色风味。</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.3小荤需含肉类或蛋类，免费汤的固体含量不低于10%。</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.4就餐人数和餐菜种类根据采购方实际情况增减，以采购方管理人员通知为准。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.5有临时或重大活动以及相关部门领导检查等，需要加班的，供应商须无条件配合采购方。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.6根据学校实际情况安排的其他工作，如：每年若干次的全校大扫除和一次教室课桌椅搬运。</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.7根据学校实际情况无条件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完成如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市场监管局</w:t>
      </w:r>
      <w:r>
        <w:rPr>
          <w:rFonts w:hint="eastAsia" w:ascii="宋体" w:hAnsi="宋体" w:eastAsia="宋体" w:cs="宋体"/>
          <w:color w:val="000000" w:themeColor="text1"/>
          <w:sz w:val="21"/>
          <w:szCs w:val="21"/>
          <w:highlight w:val="none"/>
          <w14:textFill>
            <w14:solidFill>
              <w14:schemeClr w14:val="tx1"/>
            </w14:solidFill>
          </w14:textFill>
        </w:rPr>
        <w:t xml:space="preserve">、卫健委等相关职能部门的各种检查，准备好各种台账，确保校方食堂年终考核的成绩优秀。</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供应商应对项目现场进行踏勘，但相关费用由供应商自行承担。供应商在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响应</w:t>
      </w:r>
      <w:r>
        <w:rPr>
          <w:rFonts w:hint="eastAsia" w:ascii="宋体" w:hAnsi="宋体" w:eastAsia="宋体" w:cs="宋体"/>
          <w:color w:val="000000" w:themeColor="text1"/>
          <w:sz w:val="21"/>
          <w:szCs w:val="21"/>
          <w:highlight w:val="none"/>
          <w14:textFill>
            <w14:solidFill>
              <w14:schemeClr w14:val="tx1"/>
            </w14:solidFill>
          </w14:textFill>
        </w:rPr>
        <w:t xml:space="preserve">时应充分考虑现场实际情况，采购人不负担因供应商对项目现场情况考虑不周而产生的其他任何费用。</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（三）供应商负责事项说明：</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1.食堂早、中、晚饭提供制作、销售、整理等全套服务（含前期分量营养菜单制定、阶段性食材采购数量的确定等）。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2.负责食堂用工及相关劳动保障。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3.负责承担作业服装的购买。</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4.协助采购人开展“明厨亮灶、阳光食堂”监管平台和市场监管局“苏食安”相关信息录入上报工作。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5.协助采购人在规定采购商家目录内采购食材及主副食品、调味品。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6.协助采购人验收相关食材及主副食品出入库记录。</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7.定期无条件接受上级部门各项检查，并保证检查无差错。</w:t>
      </w:r>
      <w:r/>
    </w:p>
    <w:p>
      <w:pPr>
        <w:ind w:firstLine="42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8.协助采购人进行相关争先创优工作。</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（四）采购人负责事项说明：</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1.负责</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江苏省震泽中学育英学校</w:t>
      </w:r>
      <w:r>
        <w:rPr>
          <w:rFonts w:hint="eastAsia" w:ascii="宋体" w:hAnsi="宋体" w:eastAsia="宋体" w:cs="宋体"/>
          <w:color w:val="000000" w:themeColor="text1"/>
          <w:sz w:val="21"/>
          <w:szCs w:val="21"/>
          <w:highlight w:val="none"/>
          <w14:textFill>
            <w14:solidFill>
              <w14:schemeClr w14:val="tx1"/>
            </w14:solidFill>
          </w14:textFill>
        </w:rPr>
        <w:t xml:space="preserve">食堂的自主经营。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2.采购人按食堂现状提供水、电、</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天然气</w:t>
      </w:r>
      <w:r>
        <w:rPr>
          <w:rFonts w:hint="eastAsia" w:ascii="宋体" w:hAnsi="宋体" w:eastAsia="宋体" w:cs="宋体"/>
          <w:color w:val="000000" w:themeColor="text1"/>
          <w:sz w:val="21"/>
          <w:szCs w:val="21"/>
          <w:highlight w:val="none"/>
          <w14:textFill>
            <w14:solidFill>
              <w14:schemeClr w14:val="tx1"/>
            </w14:solidFill>
          </w14:textFill>
        </w:rPr>
        <w:t xml:space="preserve">、蒸汽、炉灶、蒸饭设备、餐桌餐椅等基本设施配备。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3.负责提供食堂所需食材及主副食品的采购商家目录。</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4.负责食堂水、蒸汽、电、天然气、大型维修等日常开销，不包含因食堂工作人员个人原因导致的设备、物品损坏等非正常损耗。</w:t>
      </w:r>
      <w:r/>
    </w:p>
    <w:p>
      <w:pPr>
        <w:pStyle w:val="708"/>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5.负责</w:t>
      </w:r>
      <w:r>
        <w:rPr>
          <w:rFonts w:hint="eastAsia" w:ascii="宋体" w:hAnsi="宋体" w:eastAsia="宋体" w:cs="宋体"/>
          <w:color w:val="000000" w:themeColor="text1"/>
          <w:sz w:val="21"/>
          <w:szCs w:val="21"/>
          <w:highlight w:val="none"/>
          <w14:textFill>
            <w14:solidFill>
              <w14:schemeClr w14:val="tx1"/>
            </w14:solidFill>
          </w14:textFill>
        </w:rPr>
        <w:t xml:space="preserve">低值易耗品、刀具、厨具的购买。</w:t>
      </w:r>
      <w:r/>
    </w:p>
    <w:p>
      <w:pPr>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1"/>
          <w:szCs w:val="21"/>
          <w:highlight w:val="none"/>
          <w14:textFill>
            <w14:solidFill>
              <w14:schemeClr w14:val="tx1"/>
            </w14:solidFill>
          </w14:textFill>
        </w:rPr>
        <w:t xml:space="preserve">）项目配置要求：</w:t>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9"/>
        <w:gridCol w:w="3153"/>
        <w:gridCol w:w="3244"/>
      </w:tblGrid>
      <w:tr>
        <w:trPr>
          <w:jc w:val="center"/>
          <w:trHeight w:val="447"/>
        </w:trPr>
        <w:tc>
          <w:tcPr>
            <w:tcW w:w="2589" w:type="dxa"/>
            <w:vAlign w:val="center"/>
            <w:textDirection w:val="lrTb"/>
            <w:noWrap w:val="false"/>
          </w:tcPr>
          <w:p>
            <w:pPr>
              <w:jc w:val="center"/>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岗位</w:t>
            </w:r>
            <w:r/>
          </w:p>
        </w:tc>
        <w:tc>
          <w:tcPr>
            <w:tcW w:w="3153" w:type="dxa"/>
            <w:vAlign w:val="center"/>
            <w:textDirection w:val="lrTb"/>
            <w:noWrap w:val="false"/>
          </w:tcPr>
          <w:p>
            <w:pPr>
              <w:jc w:val="center"/>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人员配置</w:t>
            </w:r>
            <w:r/>
          </w:p>
        </w:tc>
        <w:tc>
          <w:tcPr>
            <w:tcW w:w="3244" w:type="dxa"/>
            <w:vAlign w:val="center"/>
            <w:textDirection w:val="lrTb"/>
            <w:noWrap w:val="false"/>
          </w:tcPr>
          <w:p>
            <w:pPr>
              <w:jc w:val="center"/>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备注</w:t>
            </w:r>
            <w:r/>
          </w:p>
        </w:tc>
      </w:tr>
      <w:tr>
        <w:trPr>
          <w:jc w:val="center"/>
          <w:trHeight w:val="447"/>
        </w:trPr>
        <w:tc>
          <w:tcPr>
            <w:tcW w:w="2589" w:type="dxa"/>
            <w:vAlign w:val="center"/>
            <w:textDirection w:val="lrTb"/>
            <w:noWrap w:val="false"/>
          </w:tcPr>
          <w:p>
            <w:pPr>
              <w:ind w:right="-107"/>
              <w:jc w:val="center"/>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食堂从业人员</w:t>
            </w:r>
            <w:r/>
          </w:p>
        </w:tc>
        <w:tc>
          <w:tcPr>
            <w:tcW w:w="3153" w:type="dxa"/>
            <w:vAlign w:val="center"/>
            <w:textDirection w:val="lrTb"/>
            <w:noWrap w:val="false"/>
          </w:tcPr>
          <w:p>
            <w:pPr>
              <w:pStyle w:val="708"/>
              <w:ind w:left="0" w:firstLine="0"/>
              <w:jc w:val="center"/>
              <w:rPr>
                <w:rFonts w:hint="default"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2026年上半年</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不低于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35</w:t>
            </w:r>
            <w:r>
              <w:rPr>
                <w:rFonts w:hint="eastAsia" w:ascii="宋体" w:hAnsi="宋体" w:eastAsia="宋体" w:cs="宋体"/>
                <w:b/>
                <w:bCs w:val="0"/>
                <w:color w:val="000000" w:themeColor="text1"/>
                <w:sz w:val="21"/>
                <w:szCs w:val="21"/>
                <w:highlight w:val="none"/>
                <w14:textFill>
                  <w14:solidFill>
                    <w14:schemeClr w14:val="tx1"/>
                  </w14:solidFill>
                </w14:textFill>
              </w:rPr>
              <w:t xml:space="preserve">人</w:t>
            </w:r>
            <w:r/>
          </w:p>
          <w:p>
            <w:pPr>
              <w:pStyle w:val="708"/>
              <w:ind w:left="0" w:firstLine="0"/>
              <w:jc w:val="center"/>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2026年9月</w:t>
            </w:r>
            <w:bookmarkStart w:id="56" w:name="OLE_LINK3"/>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新学期</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不低于</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38</w:t>
            </w:r>
            <w:r>
              <w:rPr>
                <w:rFonts w:hint="eastAsia" w:ascii="宋体" w:hAnsi="宋体" w:eastAsia="宋体" w:cs="宋体"/>
                <w:b/>
                <w:bCs w:val="0"/>
                <w:color w:val="000000" w:themeColor="text1"/>
                <w:sz w:val="21"/>
                <w:szCs w:val="21"/>
                <w:highlight w:val="none"/>
                <w14:textFill>
                  <w14:solidFill>
                    <w14:schemeClr w14:val="tx1"/>
                  </w14:solidFill>
                </w14:textFill>
              </w:rPr>
              <w:t xml:space="preserve">人</w:t>
            </w:r>
            <w:bookmarkEnd w:id="56"/>
            <w:r/>
            <w:r/>
          </w:p>
        </w:tc>
        <w:tc>
          <w:tcPr>
            <w:tcW w:w="3244" w:type="dxa"/>
            <w:vAlign w:val="center"/>
            <w:textDirection w:val="lrTb"/>
            <w:noWrap w:val="false"/>
          </w:tcPr>
          <w:p>
            <w:pPr>
              <w:jc w:val="center"/>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包括管理员、厨师及辅助工等。</w:t>
            </w:r>
            <w:r/>
          </w:p>
        </w:tc>
      </w:tr>
    </w:tbl>
    <w:p>
      <w:pPr>
        <w:ind w:firstLine="420"/>
        <w:spacing w:before="181"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注：食堂从业人员实际配置数量由供应商根据</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招标文件</w:t>
      </w:r>
      <w:r>
        <w:rPr>
          <w:rFonts w:hint="eastAsia" w:ascii="宋体" w:hAnsi="宋体" w:eastAsia="宋体" w:cs="宋体"/>
          <w:bCs/>
          <w:color w:val="000000" w:themeColor="text1"/>
          <w:sz w:val="21"/>
          <w:szCs w:val="21"/>
          <w:highlight w:val="none"/>
          <w14:textFill>
            <w14:solidFill>
              <w14:schemeClr w14:val="tx1"/>
            </w14:solidFill>
          </w14:textFill>
        </w:rPr>
        <w:t xml:space="preserve">要求及现场实际踏勘情况自行确定，但原则上不得少于本项目最低配置。</w:t>
      </w:r>
      <w:r/>
    </w:p>
    <w:p>
      <w:pPr>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1"/>
          <w:szCs w:val="21"/>
          <w:highlight w:val="none"/>
          <w14:textFill>
            <w14:solidFill>
              <w14:schemeClr w14:val="tx1"/>
            </w14:solidFill>
          </w14:textFill>
        </w:rPr>
        <w:t xml:space="preserve">、项目服务要求：</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（一）总体要求：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.供应商在项目服务期限内必须严格执行学校各项规章制度，服从学校管理，并制定配套的内部管理制度，严禁出现任何破坏学校教育教学秩序的行为。</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.所有伙食菜单及伙食收费标准（如单份餐食价格、单份菜品价格等）由采购人根据相关规定确定，供应商无权修改，供应商应严格按照采购人制定的伙食菜单及伙食收费标准提供相关服务。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.早、中、晚饭由供应商负责加工，所有相关食材及主副食品由供应商在采购方提供的采购目录中采购，并通过“明厨亮灶、阳光食堂”监管平台和苏食安平台进行监管。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.如遇国家政策性要求，食堂实行套餐制，由供应商服务人员送餐至采购人指定地点。国家政策性要求结束后，食堂实行点餐制。特殊情况下上级部门如有强制要求的，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必须无条件配合采购方完成供餐工作。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.当天所有制作的食品必须留样48小时，每样200克（具体以市场监管局要求为准）。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供应商负责食堂的饮食安全卫生和场地卫生，如在服务期内由供应商所导致的重大责任事故，损害学生身体健康，影响学校声誉，供应商必须承担由此造成的一切责任和经济损失，且需承担校方及上级主管部门的一切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供应商须配合校方在规定的时间内办理相关证件，供应商负责所有从业人员的福利、劳保用品、奖金等待遇，同时负责从业人员工作过程中的安全责任。如用电、用水、用气等不规范操作引起生产事故，或发生意外伤亡事故，供应商承担全部责任和必要的经济补偿，学校概不承担任何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.供应商必须负责从业人员的食品安全知识培训，每年不少于40学时，每周至少召开一次安全生产会议，并记录在案。确保从业人员在聘用后办妥有效健康证，未办理健康证的员工不得上岗。</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.供应商需爱护校方提供的房产和餐饮设备等财产。</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1"/>
          <w:szCs w:val="21"/>
          <w:highlight w:val="none"/>
          <w14:textFill>
            <w14:solidFill>
              <w14:schemeClr w14:val="tx1"/>
            </w14:solidFill>
          </w14:textFill>
        </w:rPr>
        <w:t xml:space="preserve">.仓储要求、加工管理、卫生管理须严格按苏州市</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市场监督管理局</w:t>
      </w:r>
      <w:r>
        <w:rPr>
          <w:rFonts w:hint="eastAsia" w:ascii="宋体" w:hAnsi="宋体" w:eastAsia="宋体" w:cs="宋体"/>
          <w:b/>
          <w:bCs/>
          <w:color w:val="000000" w:themeColor="text1"/>
          <w:sz w:val="21"/>
          <w:szCs w:val="21"/>
          <w:highlight w:val="none"/>
          <w14:textFill>
            <w14:solidFill>
              <w14:schemeClr w14:val="tx1"/>
            </w14:solidFill>
          </w14:textFill>
        </w:rPr>
        <w:t xml:space="preserve">要求执行。</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（二）人员配备：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为本项目配备的人员数量及素质应满足本项目日常服务要求。所有人员应确保遵纪守法，诚信明礼，在正式到岗前必须出具由公安机关开具的《无违法犯罪记录》，且在以往餐饮服务中无食品卫生、违纪、违法等不良记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2.所有派驻人员如需调整，必须提前一个月向采购方报备，采购方同意后方可调整，未经采购方同意，私自调整项目负责人、厨师长、司务长和仓库保管员等关键岗位人员的采购方有权扣除当月的考核费。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3.所有派驻的食堂从业人员身体健康，持有正规医疗机构出具的《健康证》，能胜任相关工作。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4.人员保险要求：供应商必须遵守相关法律法规，依法用工，符合条件的食堂从业人员须参加社会保险。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厨师：身体健康；具有初级或初级以上中式烹调师职业资格</w:t>
      </w:r>
      <w:r>
        <w:rPr>
          <w:rFonts w:hint="eastAsia" w:ascii="宋体" w:hAnsi="宋体" w:eastAsia="宋体" w:cs="宋体"/>
          <w:color w:val="000000" w:themeColor="text1"/>
          <w:sz w:val="21"/>
          <w:szCs w:val="21"/>
          <w:highlight w:val="none"/>
          <w14:textFill>
            <w14:solidFill>
              <w14:schemeClr w14:val="tx1"/>
            </w14:solidFill>
          </w14:textFill>
        </w:rPr>
        <w:t xml:space="preserve">；能够全面、综合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安排日常的供餐活动，包括供餐效率、人员调度安排和用餐过程中意外问题的处理等。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6.食堂辅助工及其他人员：身体健康；正式上岗前经过卫生检疫检验机构的正规培训，具备相应工作经验、有责任心，有亲和力。</w:t>
      </w:r>
      <w:r/>
    </w:p>
    <w:p>
      <w:pPr>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（三）餐饮管理服务具体要求：</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供应商在提供餐饮管理服务过程中应严格遵守</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包括但不限于</w:t>
      </w:r>
      <w:r>
        <w:rPr>
          <w:rFonts w:hint="eastAsia" w:ascii="宋体" w:hAnsi="宋体" w:eastAsia="宋体" w:cs="宋体"/>
          <w:bCs/>
          <w:color w:val="000000" w:themeColor="text1"/>
          <w:sz w:val="21"/>
          <w:szCs w:val="21"/>
          <w:highlight w:val="none"/>
          <w14:textFill>
            <w14:solidFill>
              <w14:schemeClr w14:val="tx1"/>
            </w14:solidFill>
          </w14:textFill>
        </w:rPr>
        <w:t xml:space="preserve">以下法律规范、条例的要求：</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1.《中华人民共和国食品安全法》</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2.《中华人民共和国食品安全法实施条例》</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3.《餐饮服务食品安全操作规范》</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4.《学校食品安全与营养健康管理规定》</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5.《层转市场监督总局等四部委办公厅加强校园食品安全管理指导意见的通知》（苏市场监管发[2020]8号）</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6.关于印发《苏州市中小学学生集体用餐管理意见（试行）》的通知（苏教发[2019]62号）</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7.关于印发《吴江区中小学食堂管理服务提升方案》的通知（吴勤装办[2020]2号）</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8.国家市场监督管理总局令第60号公布《企业落实食品安全主体责任监督管理规定》</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（四）供应商在提供餐饮管理服务过程中的工作要求：</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1.开餐需按时准点供应，不得提前或拖延。</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.就餐人数和餐菜种类根据采购方情况增减，以采购方管理人员通知为准。</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.优化学校菜谱，营养配餐，丰富菜品种类，提高饭菜质量，每周菜单经采购方管理人员确认，菜式品种定期更换，味道佳。</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.餐具用品做到卫生、洁净、消毒；餐室（厨房）无蝇、无虫。</w:t>
      </w:r>
      <w:r/>
    </w:p>
    <w:p>
      <w:pPr>
        <w:ind w:firstLine="422"/>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.保持食堂收支平衡。</w:t>
      </w:r>
      <w:r/>
    </w:p>
    <w:p>
      <w:pPr>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（五）供应商在提供餐饮管理服务过程中的人员要求：</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项目负责人工作要求：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1.全面主持</w:t>
      </w:r>
      <w:r>
        <w:rPr>
          <w:rFonts w:hint="eastAsia" w:ascii="宋体" w:hAnsi="宋体" w:eastAsia="宋体" w:cs="宋体"/>
          <w:color w:val="000000" w:themeColor="text1"/>
          <w:sz w:val="21"/>
          <w:szCs w:val="21"/>
          <w:highlight w:val="none"/>
          <w14:textFill>
            <w14:solidFill>
              <w14:schemeClr w14:val="tx1"/>
            </w14:solidFill>
          </w14:textFill>
        </w:rPr>
        <w:t xml:space="preserve">食堂的日常工作，根据《食品安全法》及采购方需求安排食堂各班组工作任务，做好人员岗位调度。</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2.负责安排食堂人员的培训。</w:t>
      </w:r>
      <w:r/>
    </w:p>
    <w:p>
      <w:pPr>
        <w:ind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控制食堂运营成本，分析经营数据，制定工作计划，提出工作目标，生成每月运行报告。</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4.审核厨师团队制定的菜单。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5.筹划食堂增值服务活动并设计及组织实施，采购方重大活动用餐协调。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6.现场沟通，虚心听取用餐人员的意见和要求，不断提高饭菜的质量，满足采购方的需求。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7.食堂工作人员入、离职工作，日常考勤及工作人员每日晨检等。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8.收集用餐人员的意见和要求，制定调整方案。</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仓库保管员工作要求：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1.根据餐厅的物品使用情况及当天的用餐情况，填写原材料、低值易耗请购单。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2.根据验收要求对配送物品进行验收，腐败变质、发霉、生虫、有毒、有害、掺杂、掺假食品不签收。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3.验收合格物品做好索证、索票工作，根据原材料储存要求分类、分架存放，做好入库登记。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4.按时进行物资的领用发放，做好领用登记，确保账物相符。</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5.保持仓库卫生，定期清理仓库，保证仓库无任何过期变质食品或调味品。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司务长</w:t>
      </w:r>
      <w:r>
        <w:rPr>
          <w:rFonts w:hint="eastAsia" w:ascii="宋体" w:hAnsi="宋体" w:eastAsia="宋体" w:cs="宋体"/>
          <w:b/>
          <w:bCs/>
          <w:color w:val="000000" w:themeColor="text1"/>
          <w:sz w:val="21"/>
          <w:szCs w:val="21"/>
          <w:highlight w:val="none"/>
          <w14:textFill>
            <w14:solidFill>
              <w14:schemeClr w14:val="tx1"/>
            </w14:solidFill>
          </w14:textFill>
        </w:rPr>
        <w:t xml:space="preserve">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1.根据采购单位制定的食材采购清单在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指定</w:t>
      </w:r>
      <w:r>
        <w:rPr>
          <w:rFonts w:hint="eastAsia" w:ascii="宋体" w:hAnsi="宋体" w:eastAsia="宋体" w:cs="宋体"/>
          <w:color w:val="000000" w:themeColor="text1"/>
          <w:sz w:val="21"/>
          <w:szCs w:val="21"/>
          <w:highlight w:val="none"/>
          <w14:textFill>
            <w14:solidFill>
              <w14:schemeClr w14:val="tx1"/>
            </w14:solidFill>
          </w14:textFill>
        </w:rPr>
        <w:t xml:space="preserve">平台下单。</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负责阳光食堂平台和苏食安平台的正常数据填报。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3.配合仓库保管员做好原材料验收工作，核对原材料品种、质量是否符合要求。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4.领取开餐相关物品，妥善安排服务人员的工作。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5.检查餐前菜品摆放情况，注意菜肴颜色搭配。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6.根据当天供应及厨师长要求进行原材料清洗、切配安排。</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7.前后场工作衔接协调，处理窗口突发事件。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8.对服务人员进行业务指导，组织并进行业务培训。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9.组织每日工完场清并制定大扫除计划。</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厨师长工作要求：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1.持证上岗负责并管理厨房工作，协调并检查各班组间工作任务的落实情况及存在的问题，向上级领导汇报并提出改进意见，使厨房各环节的工作正常运行。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2.根据用餐人数制定采购、烹调计划，分派厨房任务，合理安排员工工作。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3.检查食品质量，不使用不合格的原材料进行烹调。</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4.把关菜肴、点心的品种，口味，出菜前做好尝菜工作。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5.工作结束后安排后场清理工作。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6.对厨师进行业务指导，组织并实施技术培训。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7.协助仓库保管员做好验收工作，做好原材料成本把控。</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厨师工作要求：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1.必须持证上岗并配合厨师长完成各项任务。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2.烹调前检查净菜的品质和卫生状况，熟练掌握各种烹调方法，根据要求完成烹调任务。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3.烹饪结束后，清洁烹饪用具和场地。</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点心师工作要求：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1.配合厨师长完成各项任务。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2.制作点心前检查原材料的品质和卫生状况，熟练掌握各种点心的方法，根据要求完成点心制作任务。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3.制作结束后，清洁制作用具和场地。</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厨工工作要求：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1.身体健康，正式上岗前经过卫生检疫检验机构的正规培训。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2.有责任心，细心、有较好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整理归纳和沟通的能力。</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3.配合做好岗位协助工作：餐厅勤杂、厨房间清洁等。</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服务员工作要求：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1.做好后场原材料切配、清洗等工作。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2.保证售餐间整洁卫生，开餐前将各种服务用具摆放到位，注意菜肴颜色搭配。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3.按照服务规范、操作规程和顾客需求开展窗口服务工作，保证打菜量稳定、价格准确。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4.开餐完毕后做好售餐间清洁工作。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5.积极服从和努力完成领导交办的其他工作。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保洁工作要求：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1.按操作要求布置食堂及外围包干区环境，清洁环境卫生，并检查座椅是否完好。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2.开餐期间及时回收未送到回收处的餐具，保持地面、桌面的整洁。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3.根据操作规范做好餐具的清洗、消毒工作，消毒后的餐具放入指定的保洁柜。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4.餐厨垃圾送往指定地点进行回收。</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其他要求：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1.如遇特殊情况（如疫情或国家政策性要求），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需无条件配合好采购方完成相关工作（如防疫消杀、消防演练、灭四害等）。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2.厨师应每季度进行一次交流，提高烹饪技术，扎实做好餐饮服务工作。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3.进驻的服务人员，根据不同的工种配发工服和工号牌，仪容仪表要符合规定标准，发型要统一，参加服务的所有工作人员应向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单位提供本人身份证原件（查验），复印件（备案）。男员工不准留胡须、蓄长发；女员工不准化妆或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佩戴</w:t>
      </w:r>
      <w:r>
        <w:rPr>
          <w:rFonts w:hint="eastAsia" w:ascii="宋体" w:hAnsi="宋体" w:eastAsia="宋体" w:cs="宋体"/>
          <w:color w:val="000000" w:themeColor="text1"/>
          <w:sz w:val="21"/>
          <w:szCs w:val="21"/>
          <w:highlight w:val="none"/>
          <w14:textFill>
            <w14:solidFill>
              <w14:schemeClr w14:val="tx1"/>
            </w14:solidFill>
          </w14:textFill>
        </w:rPr>
        <w:t xml:space="preserve">过分的饰物，头发染色不能过艳。所有员工白天工作时间不能着大衣和背心或敞胸、露怀工作，不准带朋友或亲戚进入工作场所，不准在采购单位院内和大楼内抽烟或吃零食、闲谈等，使用语言要文明，举止要大方，年龄要适中，各工种之间年龄差距不能过大，要具有一定的工作经验。</w:t>
      </w:r>
      <w:r/>
    </w:p>
    <w:p>
      <w:pPr>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（六）食堂管理考核：</w:t>
      </w:r>
      <w:r/>
    </w:p>
    <w:p>
      <w:pPr>
        <w:pStyle w:val="954"/>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1.考核标准说明：在服务期限内，学校考核分两类：一是每月进行考核，由学生和教师满意度测评及考核表（见附件）组成。考核分90分为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的服务工作目标；当综合满意率≤80分时，</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限期整改并对其进行一定的处罚；当＜70分时，</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制定整改计划并限期改正并对其进行一定的处罚，无法限期改正的，</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有权单方面解除本合同并不承担由此带来的赔偿责任。二是</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管理人员随机抽查。如果抽查发现问题，</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开具整改意见书，情节严重且引起一定后果的，与当月考核奖直接挂钩。</w:t>
      </w:r>
      <w:r/>
    </w:p>
    <w:p>
      <w:pPr>
        <w:ind w:firstLine="420"/>
        <w:spacing w:before="120"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考核总平均分≥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0分全额发放，考核总平均分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9分的每分扣除500元</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考核总分70分以下</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有权终止合同。</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2.供应商获得</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bCs/>
          <w:color w:val="000000" w:themeColor="text1"/>
          <w:sz w:val="21"/>
          <w:szCs w:val="21"/>
          <w:highlight w:val="none"/>
          <w14:textFill>
            <w14:solidFill>
              <w14:schemeClr w14:val="tx1"/>
            </w14:solidFill>
          </w14:textFill>
        </w:rPr>
        <w:t xml:space="preserve">，在服务过程中出现但不限于下列情形之一的，经采购人确认后，采购人有权扣除考核费并终止合同，另聘餐饮服务公司。同时，采购人将按相关规定追究供应商责任，情节严重的造成责任事故的将追究其法律责任。</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w:t>
      </w:r>
      <w:r>
        <w:rPr>
          <w:rFonts w:hint="eastAsia" w:ascii="宋体" w:hAnsi="宋体" w:eastAsia="宋体" w:cs="宋体"/>
          <w:color w:val="000000" w:themeColor="text1"/>
          <w:sz w:val="21"/>
          <w:szCs w:val="21"/>
          <w:highlight w:val="none"/>
          <w14:textFill>
            <w14:solidFill>
              <w14:schemeClr w14:val="tx1"/>
            </w14:solidFill>
          </w14:textFill>
        </w:rPr>
        <w:t xml:space="preserve">经市场监督部门鉴定，确因供应商原因导致食物中毒、食品安全事故，并</w:t>
      </w:r>
      <w:r>
        <w:rPr>
          <w:rFonts w:hint="eastAsia" w:ascii="宋体" w:hAnsi="宋体" w:eastAsia="宋体" w:cs="宋体"/>
          <w:color w:val="000000" w:themeColor="text1"/>
          <w:sz w:val="21"/>
          <w:szCs w:val="21"/>
          <w:highlight w:val="none"/>
          <w14:textFill>
            <w14:solidFill>
              <w14:schemeClr w14:val="tx1"/>
            </w14:solidFill>
          </w14:textFill>
        </w:rPr>
        <w:t xml:space="preserve">造成严重后果及社会影响的</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2.2经消防安全部门鉴定，确因供应商原因导致发生火灾等事故，并造成较大损失和影响的。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2.3供应商服务过程中存在严重安全隐患，经相关部门督促整改不到位的。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2.4经查实，供应商将部分服务分包或转包给他人或其他单位。</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2.5经查实，供应商在履行合同期间向采购人、学校人员有行贿行为或司法机关认定有犯罪行为的。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2.6有关职能部门对采购人食堂食品安全信用等级认定达不到B级（或同等级别）的。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2.7一年之内违反《食品安全法》行为被处以两次及以上责令改正，警告或较重罚款或责令停产停业的或吊销许可证或构成犯罪移送司法机关的。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2.8供应商或法定代表人被列入失信名单的。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2.9拒绝、阻挠有关部门检查或暴力抗法的。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2.10伪造或故意破坏现场的，转移、隐匿、伪造、销毁有关证据资料的。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2.11在合同有效期内未得到采购方同意私自中断服务的。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2.12供应商未履行</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bCs/>
          <w:color w:val="000000" w:themeColor="text1"/>
          <w:sz w:val="21"/>
          <w:szCs w:val="21"/>
          <w:highlight w:val="none"/>
          <w14:textFill>
            <w14:solidFill>
              <w14:schemeClr w14:val="tx1"/>
            </w14:solidFill>
          </w14:textFill>
        </w:rPr>
        <w:t xml:space="preserve">时的一切承诺的。</w:t>
      </w:r>
      <w:r/>
    </w:p>
    <w:p>
      <w:pPr>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（七）其他要求：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1.在服务期间供应商不得随意缩减食堂从业人员数量，如发生人员变动需及时向采购人报备，若发生岗位空缺导致工作紧张或无法完成工作要求，采购人将予以处罚，并承担影响学生就餐的一切后果。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2.供应商食堂从业人员出现私自夹带食材、食品的，采购人将对供应商予以处罚；如情节严重、社会影响大的，供应商应无条件更换相关人员，并承担相应的一切处罚及后果。</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因供应商管理不善，造成工作范围内的设施、设备等损坏的，由直接负责人赔偿，若直接负责人因故无法赔偿的，采购单位有权要求供应商负责赔偿损失，情节严重的可终止合同甚至诉诸法律。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4.供应方根据食堂管理状况可以更换相关管理人员，但是必须经过采购方同意并备案。</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供应方工作人员在岗履行职责期间（包括上下班途中），发生自身的人身伤害、伤亡，均由供应方负责处理并承担经济和道义上的责任，采购方不承担任何责任。</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供应方所委派至采购单位工作的所有劳动者，均应与供应方签订书面劳动合同，支付不低于当地最低工资水平的薪酬，并由供应方为派驻员工缴纳社保等所有法定保险；食堂工作人员的招聘、管理、工资、社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公积金、</w:t>
      </w:r>
      <w:r>
        <w:rPr>
          <w:rFonts w:hint="eastAsia" w:ascii="宋体" w:hAnsi="宋体" w:eastAsia="宋体" w:cs="宋体"/>
          <w:bCs/>
          <w:color w:val="000000" w:themeColor="text1"/>
          <w:sz w:val="21"/>
          <w:szCs w:val="21"/>
          <w:highlight w:val="none"/>
          <w14:textFill>
            <w14:solidFill>
              <w14:schemeClr w14:val="tx1"/>
            </w14:solidFill>
          </w14:textFill>
        </w:rPr>
        <w:t xml:space="preserve">意外险、管理费及开票税金、服装及福利等由供应方承担。</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7.供应方派驻采购方的所有劳动者在采购方工作期间，不管因其个人原因还是工作原因</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抑或</w:t>
      </w:r>
      <w:r>
        <w:rPr>
          <w:rFonts w:hint="eastAsia" w:ascii="宋体" w:hAnsi="宋体" w:eastAsia="宋体" w:cs="宋体"/>
          <w:bCs/>
          <w:color w:val="000000" w:themeColor="text1"/>
          <w:sz w:val="21"/>
          <w:szCs w:val="21"/>
          <w:highlight w:val="none"/>
          <w14:textFill>
            <w14:solidFill>
              <w14:schemeClr w14:val="tx1"/>
            </w14:solidFill>
          </w14:textFill>
        </w:rPr>
        <w:t xml:space="preserve">第三人原因，所受到的人身或财产损害均由供应商或第三人或劳动者自行承担，而不得以劳动仲裁或诉讼等途径向采购方主张相关权利；若供应商委派至采购方工作的所有劳动者，通过劳动仲裁或诉讼任何方式向采购方主张任何权利，任何法定机关通过仲裁裁决、法院判决等形式判令采购方向该受害劳动者承担赔偿责任后，则采购方依法代偿后，有权向供应方全额追偿，供应方不得以任何理由予以推脱。</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8.若供应方派驻采购方的所有劳动者造成采购方人员或任何第三人人身财产损失，若该受害人向采购方主张相应权利，则采购方依法代偿后，有权向供应方全额追偿，供应方不得以任何理由予以推脱。</w:t>
      </w:r>
      <w:r/>
    </w:p>
    <w:p>
      <w:pPr>
        <w:ind w:firstLine="0"/>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（八）报价要求：</w:t>
      </w:r>
      <w:r/>
    </w:p>
    <w:p>
      <w:pPr>
        <w:ind w:firstLine="42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1.供应商报价时应以服务费优惠率进行报价，否则将失去投标资格。</w:t>
      </w:r>
      <w:r/>
    </w:p>
    <w:p>
      <w:pPr>
        <w:ind w:firstLine="42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2.食堂餐饮管理服务费及考核费用</w:t>
      </w:r>
      <w:r>
        <w:rPr>
          <w:rFonts w:hint="eastAsia" w:hAnsi="宋体" w:eastAsia="宋体" w:cs="宋体"/>
          <w:color w:val="000000" w:themeColor="text1"/>
          <w:sz w:val="21"/>
          <w:szCs w:val="21"/>
          <w:highlight w:val="none"/>
          <w14:textFill>
            <w14:solidFill>
              <w14:schemeClr w14:val="tx1"/>
            </w14:solidFill>
          </w14:textFill>
        </w:rPr>
        <w:t xml:space="preserve">包括但不限于完成该项目全部内容所需的</w:t>
      </w:r>
      <w:r>
        <w:rPr>
          <w:rFonts w:hint="eastAsia" w:ascii="宋体" w:hAnsi="宋体" w:eastAsia="宋体" w:cs="宋体"/>
          <w:color w:val="000000" w:themeColor="text1"/>
          <w:sz w:val="21"/>
          <w:szCs w:val="21"/>
          <w:highlight w:val="none"/>
          <w14:textFill>
            <w14:solidFill>
              <w14:schemeClr w14:val="tx1"/>
            </w14:solidFill>
          </w14:textFill>
        </w:rPr>
        <w:t xml:space="preserve">各类人员的工资、加班费、服装、福利、意外险、高温费、节假日补贴以及国家规定的社会保险、</w:t>
      </w:r>
      <w:r>
        <w:rPr>
          <w:rFonts w:hint="eastAsia" w:ascii="宋体" w:hAnsi="宋体" w:cs="宋体"/>
          <w:color w:val="000000" w:themeColor="text1"/>
          <w:sz w:val="21"/>
          <w:szCs w:val="21"/>
          <w:highlight w:val="none"/>
          <w:lang w:eastAsia="zh-CN"/>
          <w14:textFill>
            <w14:solidFill>
              <w14:schemeClr w14:val="tx1"/>
            </w14:solidFill>
          </w14:textFill>
        </w:rPr>
        <w:t xml:space="preserve">公积金、管理费</w:t>
      </w:r>
      <w:r>
        <w:rPr>
          <w:rFonts w:hint="eastAsia" w:ascii="宋体" w:hAnsi="宋体" w:eastAsia="宋体" w:cs="宋体"/>
          <w:color w:val="000000" w:themeColor="text1"/>
          <w:sz w:val="21"/>
          <w:szCs w:val="21"/>
          <w:highlight w:val="none"/>
          <w14:textFill>
            <w14:solidFill>
              <w14:schemeClr w14:val="tx1"/>
            </w14:solidFill>
          </w14:textFill>
        </w:rPr>
        <w:t xml:space="preserve">、培训费、通讯、各种税费、保险、劳保、利润、税金、政策性文件规定及合同包含的所有风险、责任等各项应有费用</w:t>
      </w:r>
      <w:r>
        <w:rPr>
          <w:rFonts w:hint="eastAsia" w:ascii="宋体" w:hAnsi="宋体" w:eastAsia="宋体" w:cs="宋体"/>
          <w:bCs w:val="0"/>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3.供应商在报价时应充分考虑各种风险因素，包括但不限于最低工资调整、社保调整、物价调整、税费调整，相关风险因素费用包含在报价中。</w:t>
      </w:r>
      <w:r/>
    </w:p>
    <w:p>
      <w:pPr>
        <w:ind w:firstLine="0"/>
        <w:spacing w:line="440" w:lineRule="exact"/>
        <w:rPr>
          <w:rFonts w:hint="eastAsia" w:ascii="宋体" w:hAnsi="宋体" w:cs="宋体"/>
          <w:b/>
          <w:bCs w:val="0"/>
          <w:color w:val="000000" w:themeColor="text1"/>
          <w:sz w:val="21"/>
          <w:szCs w:val="21"/>
          <w:highlight w:val="none"/>
          <w:lang w:val="en-US" w:eastAsia="zh-CN"/>
          <w14:textFill>
            <w14:solidFill>
              <w14:schemeClr w14:val="tx1"/>
            </w14:solidFill>
          </w14:textFill>
        </w:rPr>
      </w:pPr>
      <w:r>
        <w:rPr>
          <w:rFonts w:hint="eastAsia" w:ascii="宋体" w:hAnsi="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九</w:t>
      </w:r>
      <w:r>
        <w:rPr>
          <w:rFonts w:hint="eastAsia" w:ascii="宋体" w:hAnsi="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合同价格、结算</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方式</w:t>
      </w:r>
      <w:r>
        <w:rPr>
          <w:rFonts w:hint="eastAsia" w:ascii="宋体" w:hAnsi="宋体" w:eastAsia="宋体" w:cs="宋体"/>
          <w:b/>
          <w:bCs w:val="0"/>
          <w:color w:val="000000" w:themeColor="text1"/>
          <w:sz w:val="21"/>
          <w:szCs w:val="21"/>
          <w:highlight w:val="none"/>
          <w:lang w:val="en-US"/>
          <w14:textFill>
            <w14:solidFill>
              <w14:schemeClr w14:val="tx1"/>
            </w14:solidFill>
          </w14:textFill>
        </w:rPr>
        <w:t xml:space="preserve">与支付</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方式：</w:t>
      </w:r>
      <w:r/>
    </w:p>
    <w:p>
      <w:pPr>
        <w:ind w:firstLine="42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详见合同主要条款。</w:t>
      </w:r>
      <w:r/>
    </w:p>
    <w:p>
      <w:pPr>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管理模式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委派专业厨房工作人员及管理人员到采购方进行专业厨房管理、服务，为采购方提供膳食服务，规范经营。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2.采购方配备专人监督食堂服务。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必须保证其经营行为合法有效。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4.采购方管理监督职责：检查监督食堂的卫生安全工作，对违规行为予以处罚；抽查评价服务品种的质量，对违规行为予以处罚；协调员工就餐秩序。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5.食堂工作流程管理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5.1制订菜单。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根据市场、季节、营养、采购方要求等综合因素制定每周食谱及菜单提前一周报送采购方备案。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5.2饭菜加工。每餐饭菜必须在就餐前10分钟准备好，加工后的饭菜要注意保热、保洁。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5.3就餐服务。就餐期间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管理人员要协调好食堂内部事务，负责打菜的职工要固定窗口，打饭菜数量要符合规定，人员配备充足，保证打饭快速有序。要根据就餐情况及时调配饭菜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如有饭菜不足情况要及时采取措施，确保窗口学生排队不超过20分钟。</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5.4餐后及时清洗、清理与打扫。餐后要对餐桌、厨具、餐具进行清洗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消毒，并分类放在固定位置，厨房、餐厅进行打扫、冲洗；对剩余饭菜进行处理。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5.5每周五要进行厨具、餐具的清洗及厨房、餐厅及周边环境的大扫除。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6.食堂工作制度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6.1食堂工作人员按规范程序招聘、录用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按时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上下班，</w:t>
      </w:r>
      <w:r>
        <w:rPr>
          <w:rFonts w:hint="eastAsia" w:ascii="宋体" w:hAnsi="宋体" w:eastAsia="宋体" w:cs="宋体"/>
          <w:color w:val="000000" w:themeColor="text1"/>
          <w:sz w:val="21"/>
          <w:szCs w:val="21"/>
          <w:highlight w:val="none"/>
          <w14:textFill>
            <w14:solidFill>
              <w14:schemeClr w14:val="tx1"/>
            </w14:solidFill>
          </w14:textFill>
        </w:rPr>
        <w:t xml:space="preserve">坚守工作岗位。所有食堂工作人员必须社会背景清楚，身体健康。</w:t>
      </w:r>
      <w:r>
        <w:rPr>
          <w:rFonts w:hint="eastAsia" w:ascii="宋体" w:hAnsi="宋体" w:eastAsia="宋体" w:cs="宋体"/>
          <w:bCs/>
          <w:color w:val="000000" w:themeColor="text1"/>
          <w:sz w:val="21"/>
          <w:szCs w:val="21"/>
          <w:highlight w:val="none"/>
          <w14:textFill>
            <w14:solidFill>
              <w14:schemeClr w14:val="tx1"/>
            </w14:solidFill>
          </w14:textFill>
        </w:rPr>
        <w:t xml:space="preserve">所有食堂工作人员必须到采购方备案，并提供健康证。更换、补充人员必须经过采购方同意并备案。</w:t>
      </w:r>
      <w:r>
        <w:rPr>
          <w:rFonts w:hint="eastAsia" w:ascii="宋体" w:hAnsi="宋体" w:eastAsia="宋体" w:cs="宋体"/>
          <w:color w:val="000000" w:themeColor="text1"/>
          <w:sz w:val="21"/>
          <w:szCs w:val="21"/>
          <w:highlight w:val="none"/>
          <w14:textFill>
            <w14:solidFill>
              <w14:schemeClr w14:val="tx1"/>
            </w14:solidFill>
          </w14:textFill>
        </w:rPr>
        <w:t xml:space="preserve">采购方将不定期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对人员上岗情况进行考核。</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6.2养成良好的工作习惯</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各种厨具、餐具要固定放置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使用完毕后及时放回原处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各种物品不随处乱放。</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6.3爱护公物。使用锅炉、压面机等械具要严格遵守操作规程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清洗餐具、厨具要细心细致。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6.4做好食堂卫生工作。工作期间必须穿工作服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注意做好食品卫生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餐具卫生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环境卫生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个人卫生工作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如有咳嗽、腹泻、发烧、呕吐等疾病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应向食堂管理人员请假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离开食堂工作岗位。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6.5食堂工作人员要服务规范、语言文明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工作期间不打闹、不与员工争吵。</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7.食堂卫生制度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7.1禁止使用不新鲜食品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严禁使用腐烂变质的食物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以及其他感官性状异常食物。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7.2要做到生品与成品、熟品相隔离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成品与半成品相隔离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食品与杂物相隔离。冷藏时要做到荤腥类食品与其他食品相隔离。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7.3食物制作及销售过程中要注意防蝇、防灰尘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以避免杂物混入食品。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7.4各种调料不宜久置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装盛调料各种器具应经常洗涤。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7.5餐具、厨具卫生</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（1）刀、墩、板、桶、盆、筐、灶、锅、抹布等厨具要每餐清洗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保持厨具的清洁。餐具用后要一洗二刷三冲四消毒四类。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（2）厨具和餐具要固定摆好。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7.6环境卫生</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（1）要经常性打扫和清洗食堂地面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做到地面无杂物和积水。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（2）储藏室要保持干净、干燥和通风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储藏间不得存放其他杂物及个人物件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物品存放要离地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隔墙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分类。</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（3）对食堂周围的阴沟、角落、泔水桶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垃圾堆要每日清理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预防细菌感染食物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（4）对存放厨具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餐具的各个角落要经常抹洗。</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（5）每日对食堂外围及包干区（如楼梯、过道、窗台、门窗等）进行打扫，每周一次对食堂内外进行大扫除。</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7.7食堂工作人员个人卫生</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（1）食堂工作人员必须佩戴口罩及一次性手套。</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（2）食堂工作人员要做到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四勤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：勤洗手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剪指甲；勤洗衣服、被褥；勤洗澡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理发；勤换工作服。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（3）在工作前及处理食品原料后、便后要用肥皂及流动清水洗手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直接用手接触入口食品之前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如抓粉条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切菜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加工面粉等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应用热水消毒。</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（4）学校为无烟单位，严禁员工抽烟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不正对食品咳嗽、打喷嚏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不随处吐痰。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8.监督与管理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8.1采购方将定期对食堂卫生及饭菜质量进行监督。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8.2采购方将强化员工监督，设立食堂职工监督栏。定期做问卷调查。通过听取员工意见，汇总后向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发出整改通知，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必须响应，并提交整改措施。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8.3采购方将每月进行一次食堂工作考核，考核办法附后。考核内容包括食堂工作人员工作态度，食堂管理制度执行情况等相关事宜。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人员必须遵守采购方管理制度，人员、车辆、物资出入门检查登记，未经采购方有关部门同意，不得携带物品出采购单位。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8.5法定公信部门将不定期对“卫生安全质量”进行监督检查。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8.6相关部门在对食堂的检查或监管过程中通报的问题，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必须无条件立即整改到位，并提交整改报告，配合好采购方做好后续工作。</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8.7学校建立由校长室牵头，校总务处、教师代表、家委会代表组成的膳食委员会，监督食堂相关管理工作。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.出现食物中毒现象及安全生产事故由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承担所有责任。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.相关费用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.1采购单位</w:t>
      </w:r>
      <w:r>
        <w:rPr>
          <w:rFonts w:hint="eastAsia" w:ascii="宋体" w:hAnsi="宋体" w:eastAsia="宋体" w:cs="宋体"/>
          <w:color w:val="000000" w:themeColor="text1"/>
          <w:sz w:val="21"/>
          <w:szCs w:val="21"/>
          <w:highlight w:val="none"/>
          <w:lang w:bidi="ar"/>
          <w14:textFill>
            <w14:solidFill>
              <w14:schemeClr w14:val="tx1"/>
            </w14:solidFill>
          </w14:textFill>
        </w:rPr>
        <w:t xml:space="preserve">负责原材料采购，确定饭、菜价格，审核每周菜单，建立食堂收支专用台账，独立核算，每月出具报表，自负盈亏，学校委派专人负责财务并与</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中标单位</w:t>
      </w:r>
      <w:r>
        <w:rPr>
          <w:rFonts w:hint="eastAsia" w:ascii="宋体" w:hAnsi="宋体" w:eastAsia="宋体" w:cs="宋体"/>
          <w:color w:val="000000" w:themeColor="text1"/>
          <w:sz w:val="21"/>
          <w:szCs w:val="21"/>
          <w:highlight w:val="none"/>
          <w:lang w:bidi="ar"/>
          <w14:textFill>
            <w14:solidFill>
              <w14:schemeClr w14:val="tx1"/>
            </w14:solidFill>
          </w14:textFill>
        </w:rPr>
        <w:t xml:space="preserve">共同管理阳光平台采购。</w:t>
      </w:r>
      <w:r/>
    </w:p>
    <w:p>
      <w:pPr>
        <w:ind w:firstLine="420"/>
        <w:spacing w:line="360" w:lineRule="auto"/>
        <w:tabs>
          <w:tab w:val="left" w:pos="6195" w:leader="none"/>
        </w:tabs>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0</w:t>
      </w: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采购单位</w:t>
      </w:r>
      <w:r>
        <w:rPr>
          <w:rFonts w:hint="eastAsia" w:ascii="宋体" w:hAnsi="宋体" w:eastAsia="宋体" w:cs="宋体"/>
          <w:color w:val="000000" w:themeColor="text1"/>
          <w:sz w:val="21"/>
          <w:szCs w:val="21"/>
          <w:highlight w:val="none"/>
          <w:lang w:bidi="ar"/>
          <w14:textFill>
            <w14:solidFill>
              <w14:schemeClr w14:val="tx1"/>
            </w14:solidFill>
          </w14:textFill>
        </w:rPr>
        <w:t xml:space="preserve">审定</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bidi="ar"/>
          <w14:textFill>
            <w14:solidFill>
              <w14:schemeClr w14:val="tx1"/>
            </w14:solidFill>
          </w14:textFill>
        </w:rPr>
        <w:t xml:space="preserve">拟定工作方案、管理制度，检查监督</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bidi="ar"/>
          <w14:textFill>
            <w14:solidFill>
              <w14:schemeClr w14:val="tx1"/>
            </w14:solidFill>
          </w14:textFill>
        </w:rPr>
        <w:t xml:space="preserve">工作的实施及制度的执行情况。</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采购单位</w:t>
      </w:r>
      <w:r>
        <w:rPr>
          <w:rFonts w:hint="eastAsia" w:ascii="宋体" w:hAnsi="宋体" w:eastAsia="宋体" w:cs="宋体"/>
          <w:color w:val="000000" w:themeColor="text1"/>
          <w:sz w:val="21"/>
          <w:szCs w:val="21"/>
          <w:highlight w:val="none"/>
          <w14:textFill>
            <w14:solidFill>
              <w14:schemeClr w14:val="tx1"/>
            </w14:solidFill>
          </w14:textFill>
        </w:rPr>
        <w:t xml:space="preserve">提供食堂内所需炊事设备、餐饮用具</w:t>
      </w:r>
      <w:r>
        <w:rPr>
          <w:rFonts w:hint="eastAsia" w:ascii="宋体" w:hAnsi="宋体" w:eastAsia="宋体" w:cs="宋体"/>
          <w:color w:val="000000" w:themeColor="text1"/>
          <w:sz w:val="21"/>
          <w:szCs w:val="21"/>
          <w:highlight w:val="none"/>
          <w14:textFill>
            <w14:solidFill>
              <w14:schemeClr w14:val="tx1"/>
            </w14:solidFill>
          </w14:textFill>
        </w:rPr>
        <w:t xml:space="preserve">，提供非</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原因造成的设备设施的维修及日常保养服务。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.4采购单位统一负责提供食堂窗口IC卡刷卡机及IC卡充值、结算服务，保证网络的正常使用。卡机、设备维修由甲方负责（因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人为造成而损坏的，则由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负责费用及维修）。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.5采购单位承担厨房工程类的非</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责任所造成的维修费用。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承担食堂洗涤用品、卫生用品等所有</w:t>
      </w:r>
      <w:r>
        <w:rPr>
          <w:rFonts w:hint="eastAsia" w:ascii="宋体" w:hAnsi="宋体" w:eastAsia="宋体" w:cs="宋体"/>
          <w:color w:val="000000" w:themeColor="text1"/>
          <w:sz w:val="21"/>
          <w:szCs w:val="21"/>
          <w:highlight w:val="none"/>
          <w14:textFill>
            <w14:solidFill>
              <w14:schemeClr w14:val="tx1"/>
            </w14:solidFill>
          </w14:textFill>
        </w:rPr>
        <w:t xml:space="preserve">低值</w:t>
      </w:r>
      <w:r>
        <w:rPr>
          <w:rFonts w:hint="eastAsia" w:ascii="宋体" w:hAnsi="宋体" w:eastAsia="宋体" w:cs="宋体"/>
          <w:color w:val="000000" w:themeColor="text1"/>
          <w:sz w:val="21"/>
          <w:szCs w:val="21"/>
          <w:highlight w:val="none"/>
          <w14:textFill>
            <w14:solidFill>
              <w14:schemeClr w14:val="tx1"/>
            </w14:solidFill>
          </w14:textFill>
        </w:rPr>
        <w:t xml:space="preserve">易耗品的费用以及消杀等工作并承担相关费用。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.7采购单位承担水电气、蒸汽费用。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.8采购单位现有食堂用具（如刀具、砧板等等）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可以使用，不足部分由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自行准备。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.9如涉及采购人资产的变更与处置，由采购人决定。厨房设备的更换、报损由采购人确认。</w:t>
      </w:r>
      <w:r/>
    </w:p>
    <w:p>
      <w:pPr>
        <w:ind w:firstLine="420"/>
        <w:spacing w:line="360" w:lineRule="auto"/>
        <w:rPr>
          <w:rFonts w:hint="eastAsia"/>
          <w:b/>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.10供应商统一提供食堂员工所需的工作服装、帽子和工牌，样式应经采购方同意。</w:t>
      </w:r>
      <w:r/>
    </w:p>
    <w:p>
      <w:pPr>
        <w:spacing w:line="360" w:lineRule="auto"/>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、政府采购政策</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小、微企业</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000000" w:themeColor="text1"/>
          <w:sz w:val="21"/>
          <w:szCs w:val="21"/>
          <w:highlight w:val="none"/>
          <w14:textFill>
            <w14:solidFill>
              <w14:schemeClr w14:val="tx1"/>
            </w14:solidFill>
          </w14:textFill>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餐饮业</w:t>
      </w:r>
      <w:r>
        <w:rPr>
          <w:rFonts w:hint="eastAsia" w:ascii="宋体" w:hAnsi="宋体" w:eastAsia="宋体" w:cs="宋体"/>
          <w:b/>
          <w:color w:val="000000" w:themeColor="text1"/>
          <w:sz w:val="21"/>
          <w:szCs w:val="21"/>
          <w:highlight w:val="none"/>
          <w14:textFill>
            <w14:solidFill>
              <w14:schemeClr w14:val="tx1"/>
            </w14:solidFill>
          </w14:textFill>
        </w:rPr>
        <w:t xml:space="preserve">。</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2.残疾人福利性单位</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3.监狱企业</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4.绿色采购</w:t>
      </w:r>
      <w:r/>
    </w:p>
    <w:p>
      <w:pPr>
        <w:ind w:left="0" w:firstLine="420"/>
        <w:spacing w:line="360" w:lineRule="auto"/>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宋体" w:hAnsi="宋体" w:eastAsia="宋体" w:cs="宋体"/>
          <w:b/>
          <w:color w:val="000000" w:themeColor="text1"/>
          <w:sz w:val="21"/>
          <w:szCs w:val="21"/>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spacing w:line="360" w:lineRule="auto"/>
        <w:tabs>
          <w:tab w:val="left" w:pos="567"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十、凡涉及招标文件的补充说明和修改，均以网上发布的通知为准。</w:t>
      </w:r>
      <w:bookmarkEnd w:id="54"/>
      <w:r/>
    </w:p>
    <w:p>
      <w:pPr>
        <w:pStyle w:val="720"/>
        <w:jc w:val="center"/>
        <w:pageBreakBefore/>
        <w:spacing w:line="360" w:lineRule="auto"/>
        <w:tabs>
          <w:tab w:val="right" w:pos="8302" w:leader="dot"/>
        </w:tabs>
        <w:rPr>
          <w:rFonts w:hint="eastAsia"/>
          <w:b w:val="0"/>
          <w:bCs w:val="0"/>
          <w:color w:val="000000" w:themeColor="text1"/>
          <w:sz w:val="24"/>
          <w:szCs w:val="24"/>
          <w:highlight w:val="none"/>
          <w14:textFill>
            <w14:solidFill>
              <w14:schemeClr w14:val="tx1"/>
            </w14:solidFill>
          </w14:textFill>
        </w:rPr>
      </w:pPr>
      <w:r>
        <w:rPr>
          <w:rStyle w:val="735"/>
          <w:rFonts w:hint="eastAsia" w:ascii="宋体" w:hAnsi="宋体" w:cs="宋体"/>
          <w:color w:val="000000" w:themeColor="text1"/>
          <w:sz w:val="32"/>
          <w:szCs w:val="32"/>
          <w:highlight w:val="none"/>
          <w14:textFill>
            <w14:solidFill>
              <w14:schemeClr w14:val="tx1"/>
            </w14:solidFill>
          </w14:textFill>
        </w:rPr>
        <w:t xml:space="preserve">第五章  合同</w:t>
      </w:r>
      <w:r>
        <w:rPr>
          <w:rStyle w:val="735"/>
          <w:rFonts w:hint="eastAsia" w:ascii="宋体" w:hAnsi="宋体" w:eastAsia="宋体" w:cs="宋体"/>
          <w:color w:val="000000" w:themeColor="text1"/>
          <w:sz w:val="32"/>
          <w:szCs w:val="32"/>
          <w:highlight w:val="none"/>
          <w:lang w:eastAsia="zh-CN"/>
          <w14:textFill>
            <w14:solidFill>
              <w14:schemeClr w14:val="tx1"/>
            </w14:solidFill>
          </w14:textFill>
        </w:rPr>
        <w:t xml:space="preserve">主要条款</w:t>
      </w:r>
      <w:r>
        <w:rPr>
          <w:rFonts w:hint="eastAsia"/>
          <w:b w:val="0"/>
          <w:bCs w:val="0"/>
          <w:color w:val="000000" w:themeColor="text1"/>
          <w:sz w:val="24"/>
          <w:szCs w:val="24"/>
          <w:highlight w:val="none"/>
          <w14:textFill>
            <w14:solidFill>
              <w14:schemeClr w14:val="tx1"/>
            </w14:solidFill>
          </w14:textFill>
        </w:rPr>
        <w:t xml:space="preserve"> </w:t>
      </w:r>
      <w:r/>
    </w:p>
    <w:tbl>
      <w:tblPr>
        <w:tblStyle w:val="700"/>
        <w:tblW w:w="9135"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20"/>
        <w:gridCol w:w="4515"/>
      </w:tblGrid>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甲方（采购人）：</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乙方（供应商）：</w:t>
            </w:r>
            <w:r/>
          </w:p>
        </w:tc>
      </w:tr>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单位地址：</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单位地址：</w:t>
            </w:r>
            <w:r/>
          </w:p>
        </w:tc>
      </w:tr>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联系人：</w:t>
            </w:r>
            <w:r/>
          </w:p>
        </w:tc>
      </w:tr>
      <w:tr>
        <w:trPr>
          <w:trHeight w:val="475"/>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4515" w:type="dxa"/>
            <w:vAlign w:val="center"/>
            <w:textDirection w:val="lrTb"/>
            <w:noWrap w:val="false"/>
          </w:tcPr>
          <w:p>
            <w:pPr>
              <w:pStyle w:val="691"/>
              <w:numPr>
                <w:ilvl w:val="0"/>
                <w:numId w:val="0"/>
              </w:numPr>
              <w:ind w:left="0" w:firstLine="0"/>
              <w:jc w:val="left"/>
              <w:spacing w:before="0" w:after="0"/>
              <w:rPr>
                <w:rFonts w:hint="eastAsia"/>
                <w:b w:val="0"/>
                <w:bCs w:val="0"/>
                <w:color w:val="000000" w:themeColor="text1"/>
                <w:sz w:val="21"/>
                <w:szCs w:val="21"/>
                <w:highlight w:val="none"/>
                <w14:textFill>
                  <w14:solidFill>
                    <w14:schemeClr w14:val="tx1"/>
                  </w14:solidFill>
                </w14:textFill>
              </w:rPr>
            </w:pPr>
            <w:r>
              <w:rPr>
                <w:rFonts w:hint="eastAsia"/>
                <w:b w:val="0"/>
                <w:bCs w:val="0"/>
                <w:color w:val="000000" w:themeColor="text1"/>
                <w:sz w:val="21"/>
                <w:szCs w:val="21"/>
                <w:highlight w:val="none"/>
                <w14:textFill>
                  <w14:solidFill>
                    <w14:schemeClr w14:val="tx1"/>
                  </w14:solidFill>
                </w14:textFill>
              </w:rPr>
              <w:t xml:space="preserve">联系电话：</w:t>
            </w:r>
            <w:r/>
          </w:p>
        </w:tc>
      </w:tr>
    </w:tbl>
    <w:p>
      <w:pPr>
        <w:pStyle w:val="691"/>
        <w:numPr>
          <w:ilvl w:val="0"/>
          <w:numId w:val="0"/>
        </w:numPr>
        <w:ind w:left="0" w:firstLine="420"/>
        <w:jc w:val="left"/>
        <w:keepLines w:val="0"/>
        <w:keepNext w:val="0"/>
        <w:pageBreakBefore w:val="0"/>
        <w:spacing w:before="361" w:after="0"/>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根据甲方申请并经</w:t>
      </w:r>
      <w:r>
        <w:rPr>
          <w:rFonts w:hint="eastAsia" w:ascii="宋体" w:hAnsi="宋体" w:eastAsia="宋体" w:cs="宋体"/>
          <w:b w:val="0"/>
          <w:bCs w:val="0"/>
          <w:color w:val="000000" w:themeColor="text1"/>
          <w:sz w:val="21"/>
          <w:szCs w:val="21"/>
          <w:highlight w:val="none"/>
          <w:u w:val="single"/>
          <w14:textFill>
            <w14:solidFill>
              <w14:schemeClr w14:val="tx1"/>
            </w14:solidFill>
          </w14:textFill>
        </w:rPr>
        <w:t xml:space="preserve">苏州市吴江区财政局</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核准</w:t>
      </w:r>
      <w:r>
        <w:rPr>
          <w:rFonts w:hint="eastAsia" w:ascii="宋体" w:hAnsi="宋体" w:cs="宋体"/>
          <w:b w:val="0"/>
          <w:bCs w:val="0"/>
          <w:color w:val="000000" w:themeColor="text1"/>
          <w:sz w:val="21"/>
          <w:szCs w:val="21"/>
          <w:highlight w:val="none"/>
          <w:u w:val="single"/>
          <w:lang w:eastAsia="zh-CN"/>
          <w14:textFill>
            <w14:solidFill>
              <w14:schemeClr w14:val="tx1"/>
            </w14:solidFill>
          </w14:textFill>
        </w:rPr>
        <w:t xml:space="preserve">江苏省震泽中学育英学校食堂餐饮服务管理</w:t>
      </w:r>
      <w:r>
        <w:rPr>
          <w:rFonts w:hint="eastAsia" w:ascii="宋体" w:hAnsi="宋体" w:eastAsia="宋体" w:cs="宋体"/>
          <w:b w:val="0"/>
          <w:bCs w:val="0"/>
          <w:color w:val="000000" w:themeColor="text1"/>
          <w:sz w:val="21"/>
          <w:szCs w:val="21"/>
          <w:highlight w:val="none"/>
          <w:u w:val="single"/>
          <w:lang w:eastAsia="zh-CN"/>
          <w14:textFill>
            <w14:solidFill>
              <w14:schemeClr w14:val="tx1"/>
            </w14:solidFill>
          </w14:textFill>
        </w:rPr>
        <w:t xml:space="preserve">（</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JSZC-320509-SZHS-G2026-0004</w:t>
      </w:r>
      <w:r>
        <w:rPr>
          <w:rFonts w:hint="eastAsia" w:ascii="宋体" w:hAnsi="宋体" w:eastAsia="宋体" w:cs="宋体"/>
          <w:b w:val="0"/>
          <w:bCs w:val="0"/>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政府采购计划，依据甲方委托</w:t>
      </w:r>
      <w:r>
        <w:rPr>
          <w:rFonts w:hint="eastAsia" w:ascii="宋体" w:hAnsi="宋体" w:eastAsia="宋体" w:cs="宋体"/>
          <w:b w:val="0"/>
          <w:bCs w:val="0"/>
          <w:strike w:val="0"/>
          <w:color w:val="000000" w:themeColor="text1"/>
          <w:sz w:val="21"/>
          <w:szCs w:val="21"/>
          <w:highlight w:val="none"/>
          <w:u w:val="single"/>
          <w14:textFill>
            <w14:solidFill>
              <w14:schemeClr w14:val="tx1"/>
            </w14:solidFill>
          </w14:textFill>
        </w:rPr>
        <w:t xml:space="preserve">苏州</w:t>
      </w:r>
      <w:r>
        <w:rPr>
          <w:rFonts w:hint="eastAsia" w:ascii="宋体" w:hAnsi="宋体" w:eastAsia="宋体" w:cs="宋体"/>
          <w:b w:val="0"/>
          <w:bCs w:val="0"/>
          <w:strike w:val="0"/>
          <w:color w:val="000000" w:themeColor="text1"/>
          <w:sz w:val="21"/>
          <w:szCs w:val="21"/>
          <w:highlight w:val="none"/>
          <w:u w:val="single"/>
          <w:lang w:eastAsia="zh-CN"/>
          <w14:textFill>
            <w14:solidFill>
              <w14:schemeClr w14:val="tx1"/>
            </w14:solidFill>
          </w14:textFill>
        </w:rPr>
        <w:t xml:space="preserve">汇顺项目管理咨询</w:t>
      </w:r>
      <w:r>
        <w:rPr>
          <w:rFonts w:hint="eastAsia" w:ascii="宋体" w:hAnsi="宋体" w:eastAsia="宋体" w:cs="宋体"/>
          <w:b w:val="0"/>
          <w:bCs w:val="0"/>
          <w:strike w:val="0"/>
          <w:color w:val="000000" w:themeColor="text1"/>
          <w:sz w:val="21"/>
          <w:szCs w:val="21"/>
          <w:highlight w:val="none"/>
          <w:u w:val="single"/>
          <w14:textFill>
            <w14:solidFill>
              <w14:schemeClr w14:val="tx1"/>
            </w14:solidFill>
          </w14:textFill>
        </w:rPr>
        <w:t xml:space="preserve">有限公司</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进行本项目政府采购的招标结果，确定乙方为本次中标供应商，现依照招标文件、乙方的投标文件及相关文件的内容，签订本合同书。</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下列文件为本合同不可分割部分：</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（一）中标通知书；</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（三）招标文件；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（四）乙方在评标过程中所作的其它承诺、声明、书面澄清等；</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五</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合同附件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以上与本合同具有同等法律效力。</w:t>
      </w:r>
      <w:r/>
    </w:p>
    <w:p>
      <w:pPr>
        <w:numPr>
          <w:ilvl w:val="0"/>
          <w:numId w:val="2"/>
        </w:numPr>
        <w:ind w:firstLine="422"/>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采购内容：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食堂餐饮服务管理项目</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22"/>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outlineLvl w:val="0"/>
      </w:pPr>
      <w:r>
        <w:rPr>
          <w:rFonts w:hint="eastAsia" w:ascii="宋体" w:hAnsi="宋体" w:eastAsia="宋体" w:cs="宋体"/>
          <w:b/>
          <w:bCs w:val="0"/>
          <w:color w:val="000000" w:themeColor="text1"/>
          <w:sz w:val="21"/>
          <w:szCs w:val="21"/>
          <w:highlight w:val="none"/>
          <w14:textFill>
            <w14:solidFill>
              <w14:schemeClr w14:val="tx1"/>
            </w14:solidFill>
          </w14:textFill>
        </w:rPr>
        <w:t xml:space="preserve">（一）食堂餐饮服务管理工作内容及要求：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餐厅：食堂实行一日三餐制，在一个完整学年中，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根据学校实际需求为师生提供日常用餐服务，包括但不限于套餐、风味，若遇学校承办各类活动、赛事或其他特殊情况，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必须配合做好相应的供餐工作。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用餐情况：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应根据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的教学安排开展供应，于开餐前10分钟完成准备工作，供应期间不出现断餐的情况，普通伙食窗口学生排队一般不超过20分钟。</w:t>
      </w:r>
      <w:r/>
    </w:p>
    <w:p>
      <w:pPr>
        <w:ind w:firstLine="42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1.学生用餐：</w:t>
      </w:r>
      <w:r/>
    </w:p>
    <w:p>
      <w:pPr>
        <w:ind w:firstLine="420"/>
        <w:spacing w:line="36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1.1育英高中:</w:t>
      </w:r>
      <w:r>
        <w:rPr>
          <w:rFonts w:hint="eastAsia" w:ascii="宋体" w:hAnsi="宋体" w:eastAsia="宋体" w:cs="宋体"/>
          <w:color w:val="000000" w:themeColor="text1"/>
          <w:sz w:val="21"/>
          <w:szCs w:val="21"/>
          <w:highlight w:val="none"/>
          <w14:textFill>
            <w14:solidFill>
              <w14:schemeClr w14:val="tx1"/>
            </w14:solidFill>
          </w14:textFill>
        </w:rPr>
        <w:t xml:space="preserve">为走读生（中餐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晚餐</w:t>
      </w:r>
      <w:r>
        <w:rPr>
          <w:rFonts w:hint="eastAsia" w:ascii="宋体" w:hAnsi="宋体" w:eastAsia="宋体" w:cs="宋体"/>
          <w:color w:val="000000" w:themeColor="text1"/>
          <w:sz w:val="21"/>
          <w:szCs w:val="21"/>
          <w:highlight w:val="none"/>
          <w14:textFill>
            <w14:solidFill>
              <w14:schemeClr w14:val="tx1"/>
            </w14:solidFill>
          </w14:textFill>
        </w:rPr>
        <w:t xml:space="preserve">）、住宿生（早、中、晚3餐）提供多品种菜品，供学生自主选择，其中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早餐不少于10个品种，</w:t>
      </w:r>
      <w:r>
        <w:rPr>
          <w:rFonts w:hint="eastAsia" w:ascii="宋体" w:hAnsi="宋体" w:eastAsia="宋体" w:cs="宋体"/>
          <w:color w:val="000000" w:themeColor="text1"/>
          <w:sz w:val="21"/>
          <w:szCs w:val="21"/>
          <w:highlight w:val="none"/>
          <w14:textFill>
            <w14:solidFill>
              <w14:schemeClr w14:val="tx1"/>
            </w14:solidFill>
          </w14:textFill>
        </w:rPr>
        <w:t xml:space="preserve">中餐、晚餐菜品种类至少有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个大荤、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个小荤或素菜、一个汤（免费），</w:t>
      </w:r>
      <w:r>
        <w:rPr>
          <w:rFonts w:hint="eastAsia" w:ascii="宋体" w:hAnsi="宋体" w:eastAsia="宋体" w:cs="宋体"/>
          <w:b/>
          <w:bCs/>
          <w:color w:val="000000" w:themeColor="text1"/>
          <w:sz w:val="21"/>
          <w:szCs w:val="21"/>
          <w:highlight w:val="none"/>
          <w14:textFill>
            <w14:solidFill>
              <w14:schemeClr w14:val="tx1"/>
            </w14:solidFill>
          </w14:textFill>
        </w:rPr>
        <w:t xml:space="preserve">伙食收费标准由</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1"/>
          <w:szCs w:val="21"/>
          <w:highlight w:val="none"/>
          <w14:textFill>
            <w14:solidFill>
              <w14:schemeClr w14:val="tx1"/>
            </w14:solidFill>
          </w14:textFill>
        </w:rPr>
        <w:t xml:space="preserve">根据相关政策和流程最后确定。</w:t>
      </w:r>
      <w:r/>
    </w:p>
    <w:p>
      <w:pPr>
        <w:ind w:firstLine="420"/>
        <w:spacing w:line="360" w:lineRule="auto"/>
        <w:widowControl/>
        <w:rPr>
          <w:rFonts w:hint="eastAsia"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1.2震泽初中:提供套餐1大荤1小荤1素菜（中餐）、</w:t>
      </w:r>
      <w:r>
        <w:rPr>
          <w:rFonts w:hint="eastAsia" w:ascii="宋体" w:hAnsi="宋体" w:eastAsia="宋体" w:cs="宋体"/>
          <w:color w:val="000000" w:themeColor="text1"/>
          <w:sz w:val="21"/>
          <w:szCs w:val="21"/>
          <w:highlight w:val="none"/>
          <w14:textFill>
            <w14:solidFill>
              <w14:schemeClr w14:val="tx1"/>
            </w14:solidFill>
          </w14:textFill>
        </w:rPr>
        <w:t xml:space="preserve">一个汤（免费）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伙食收费标准由</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1"/>
          <w:szCs w:val="21"/>
          <w:highlight w:val="none"/>
          <w14:textFill>
            <w14:solidFill>
              <w14:schemeClr w14:val="tx1"/>
            </w14:solidFill>
          </w14:textFill>
        </w:rPr>
        <w:t xml:space="preserve">根据相关政策和流程最后确定</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具体</w:t>
      </w:r>
      <w:r>
        <w:rPr>
          <w:rFonts w:hint="eastAsia" w:ascii="宋体" w:hAnsi="宋体" w:eastAsia="宋体" w:cs="宋体"/>
          <w:b/>
          <w:bCs/>
          <w:color w:val="000000" w:themeColor="text1"/>
          <w:sz w:val="21"/>
          <w:szCs w:val="21"/>
          <w:highlight w:val="none"/>
          <w14:textFill>
            <w14:solidFill>
              <w14:schemeClr w14:val="tx1"/>
            </w14:solidFill>
          </w14:textFill>
        </w:rPr>
        <w:t xml:space="preserve">按教育局的规定执行</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教职工早餐不少于10个品种自主选择，</w:t>
      </w:r>
      <w:r>
        <w:rPr>
          <w:rFonts w:hint="eastAsia" w:ascii="宋体" w:hAnsi="宋体" w:eastAsia="宋体" w:cs="宋体"/>
          <w:color w:val="000000" w:themeColor="text1"/>
          <w:sz w:val="21"/>
          <w:szCs w:val="21"/>
          <w:highlight w:val="none"/>
          <w14:textFill>
            <w14:solidFill>
              <w14:schemeClr w14:val="tx1"/>
            </w14:solidFill>
          </w14:textFill>
        </w:rPr>
        <w:t xml:space="preserve">教职工中餐</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及晚餐</w:t>
      </w:r>
      <w:r>
        <w:rPr>
          <w:rFonts w:hint="eastAsia" w:ascii="宋体" w:hAnsi="宋体" w:eastAsia="宋体" w:cs="宋体"/>
          <w:color w:val="000000" w:themeColor="text1"/>
          <w:sz w:val="21"/>
          <w:szCs w:val="21"/>
          <w:highlight w:val="none"/>
          <w14:textFill>
            <w14:solidFill>
              <w14:schemeClr w14:val="tx1"/>
            </w14:solidFill>
          </w14:textFill>
        </w:rPr>
        <w:t xml:space="preserve">：为教职工（中餐）提供多种菜品，供教职工选择，菜品种类至少有3个大荤、2个小荤、2个素菜、一个汤（免费），</w:t>
      </w:r>
      <w:r>
        <w:rPr>
          <w:rFonts w:hint="eastAsia" w:ascii="宋体" w:hAnsi="宋体" w:eastAsia="宋体" w:cs="宋体"/>
          <w:b/>
          <w:bCs/>
          <w:color w:val="000000" w:themeColor="text1"/>
          <w:sz w:val="21"/>
          <w:szCs w:val="21"/>
          <w:highlight w:val="none"/>
          <w14:textFill>
            <w14:solidFill>
              <w14:schemeClr w14:val="tx1"/>
            </w14:solidFill>
          </w14:textFill>
        </w:rPr>
        <w:t xml:space="preserve">伙食收费标准由</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1"/>
          <w:szCs w:val="21"/>
          <w:highlight w:val="none"/>
          <w14:textFill>
            <w14:solidFill>
              <w14:schemeClr w14:val="tx1"/>
            </w14:solidFill>
          </w14:textFill>
        </w:rPr>
        <w:t xml:space="preserve">根据相关政策和流程最后确定。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其他要求：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14:textFill>
            <w14:solidFill>
              <w14:schemeClr w14:val="tx1"/>
            </w14:solidFill>
          </w14:textFill>
        </w:rPr>
        <w:t xml:space="preserve">餐具用品：做到卫生、洁净、消毒；餐室（厨房）无蝇、无虫等。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1"/>
          <w:szCs w:val="21"/>
          <w:highlight w:val="none"/>
          <w14:textFill>
            <w14:solidFill>
              <w14:schemeClr w14:val="tx1"/>
            </w14:solidFill>
          </w14:textFill>
        </w:rPr>
        <w:t xml:space="preserve">伙食调剂恰当，味道可口，品种花色多样。</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.各餐次品种要求：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.1早餐：中、西式点心，粥、饮品等。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.2午餐、晚餐：基本大伙和特色风味。</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.3小荤需含肉类或蛋类，免费汤的固体含量不低于10%。</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.4就餐人数和餐菜种类根据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实际情况增减，以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管理人员通知为准。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.5有临时或重大活动以及相关部门领导检查等，需要加班的，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须无条件配合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.6根据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实际情况安排的其他工作，如：每年若干次的全校大扫除和一次教室课桌椅搬运。</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.7根据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实际情况无条件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完成如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市场监管局</w:t>
      </w:r>
      <w:r>
        <w:rPr>
          <w:rFonts w:hint="eastAsia" w:ascii="宋体" w:hAnsi="宋体" w:eastAsia="宋体" w:cs="宋体"/>
          <w:color w:val="000000" w:themeColor="text1"/>
          <w:sz w:val="21"/>
          <w:szCs w:val="21"/>
          <w:highlight w:val="none"/>
          <w14:textFill>
            <w14:solidFill>
              <w14:schemeClr w14:val="tx1"/>
            </w14:solidFill>
          </w14:textFill>
        </w:rPr>
        <w:t xml:space="preserve">、卫健委等相关职能部门的各种检查，准备好各种台账，确保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食堂年终考核的成绩优秀。</w:t>
      </w:r>
      <w:r/>
    </w:p>
    <w:p>
      <w:pPr>
        <w:ind w:firstLine="422"/>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合同价格、结算</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方式</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与支付</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方式</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1.本合同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价暂定</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人民币     （¥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b/>
          <w:bCs/>
          <w:color w:val="000000" w:themeColor="text1"/>
          <w:sz w:val="21"/>
          <w:szCs w:val="21"/>
          <w:highlight w:val="none"/>
          <w14:textFill>
            <w14:solidFill>
              <w14:schemeClr w14:val="tx1"/>
            </w14:solidFill>
          </w14:textFill>
        </w:rPr>
        <w:t xml:space="preserve">优惠率A：</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2.本合同执行期间内</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b/>
          <w:bCs/>
          <w:color w:val="000000" w:themeColor="text1"/>
          <w:sz w:val="21"/>
          <w:szCs w:val="21"/>
          <w:highlight w:val="none"/>
          <w14:textFill>
            <w14:solidFill>
              <w14:schemeClr w14:val="tx1"/>
            </w14:solidFill>
          </w14:textFill>
        </w:rPr>
        <w:t xml:space="preserve">服务费优惠率A不变。</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结算方式：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根据食堂当月具体总营业金额及乙方的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服务费优惠率A结算当月食堂餐饮管理服务费及考核费。</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当月食堂餐饮管理服务费：当月食堂餐饮管理服务费为食堂当月总营业金额×2</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%×（1-A）</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当月餐饮管理服务考核费：当月食堂餐饮管理服务考核费为食堂当月总营业金额×5%×（1-A）</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4.支付方式：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在次月25日前，向</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支付上月食堂餐饮管理服务费的90%，</w:t>
      </w:r>
      <w:r>
        <w:rPr>
          <w:rFonts w:hint="eastAsia" w:ascii="宋体" w:hAnsi="宋体" w:eastAsia="宋体" w:cs="宋体"/>
          <w:b/>
          <w:bCs/>
          <w:color w:val="000000" w:themeColor="text1"/>
          <w:sz w:val="21"/>
          <w:szCs w:val="21"/>
          <w:highlight w:val="none"/>
          <w14:textFill>
            <w14:solidFill>
              <w14:schemeClr w14:val="tx1"/>
            </w14:solidFill>
          </w14:textFill>
        </w:rPr>
        <w:t xml:space="preserve">剩余10%</w:t>
      </w:r>
      <w:r>
        <w:rPr>
          <w:rFonts w:hint="eastAsia" w:ascii="宋体" w:hAnsi="宋体" w:eastAsia="宋体" w:cs="宋体"/>
          <w:color w:val="000000" w:themeColor="text1"/>
          <w:sz w:val="21"/>
          <w:szCs w:val="21"/>
          <w:highlight w:val="none"/>
          <w14:textFill>
            <w14:solidFill>
              <w14:schemeClr w14:val="tx1"/>
            </w14:solidFill>
          </w14:textFill>
        </w:rPr>
        <w:t xml:space="preserve">作为餐饮补偿金、风险金、食堂环境设施设备维护费。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4.2.餐饮补偿金、风险金、食堂环境设施设备维护费综合说明：</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4.2.1.餐饮补偿金、风险金：</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需接受</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、学校师生、膳食委员会等日常综合监督，若</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未达到本采购文件要求或出现食堂营业金额低于食材及主副食品采购费的，</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有权视具体情况扣除部分补偿金及风险金，若</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全部达到要求，则此部分费用原则上</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半年度与</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给付一次。</w:t>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4.2.2.食堂环境设施设备维护费：此部分费用为食堂环境设施设备维护金、损耗的后备金，若整个服务周期内发生设施设备维护（正常范围外）、损耗，</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有权视具体情况扣除部分经费，若整个服务周期内未发生设施设备维护（正常范围外）、损耗，则此部分费用原则上</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半年度与</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结付一次。</w:t>
      </w:r>
      <w:r/>
    </w:p>
    <w:p>
      <w:pPr>
        <w:pStyle w:val="954"/>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江苏省震泽中学育英学校</w:t>
      </w:r>
      <w:r>
        <w:rPr>
          <w:rFonts w:hint="eastAsia"/>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color w:val="000000" w:themeColor="text1"/>
          <w:sz w:val="21"/>
          <w:szCs w:val="21"/>
          <w:highlight w:val="none"/>
          <w14:textFill>
            <w14:solidFill>
              <w14:schemeClr w14:val="tx1"/>
            </w14:solidFill>
          </w14:textFill>
        </w:rPr>
        <w:t xml:space="preserve">根据学生满意度测评、教师满意度测评和项目考核表综合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w:t>
      </w:r>
      <w:r>
        <w:rPr>
          <w:rFonts w:hint="eastAsia" w:ascii="宋体" w:hAnsi="宋体" w:eastAsia="宋体" w:cs="宋体"/>
          <w:color w:val="000000" w:themeColor="text1"/>
          <w:sz w:val="21"/>
          <w:szCs w:val="21"/>
          <w:highlight w:val="none"/>
          <w14:textFill>
            <w14:solidFill>
              <w14:schemeClr w14:val="tx1"/>
            </w14:solidFill>
          </w14:textFill>
        </w:rPr>
        <w:t xml:space="preserve">结果。</w:t>
      </w:r>
      <w:r/>
    </w:p>
    <w:p>
      <w:pPr>
        <w:pStyle w:val="70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.如遇不可抗力因素导致食堂实际就餐人数严重偏低，由此造成的损失，经甲乙双方友好协商，甲方可给予乙方一定的经济补偿。</w:t>
      </w:r>
      <w:r/>
    </w:p>
    <w:p>
      <w:pPr>
        <w:pStyle w:val="70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.付款方式：银行转账，乙方结算相关费用时需提供相关明细资料及正规发票。</w:t>
      </w:r>
      <w:r/>
    </w:p>
    <w:p>
      <w:pPr>
        <w:pStyle w:val="701"/>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.根据国家现行税法对甲方征收的与本合同有关的税费均由甲方承担；根据国家现行税法对乙方征收的与本合同有关的一切税费均由乙方承担。</w:t>
      </w:r>
      <w:r/>
    </w:p>
    <w:p>
      <w:p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）食堂管理考核：</w:t>
      </w:r>
      <w:r/>
    </w:p>
    <w:p>
      <w:pPr>
        <w:pStyle w:val="954"/>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考核标准说明：在服务期限内，学校考核分两类：一是每月进行考核，由学生和教师满意度测评及考核表（见附件）组成。考核分90分为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的服务工作目标；当综合满意率≤80分时，</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有权要求</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限期整改并对其进行一定的处罚；当＜70分时，</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制定整改计划并限期改正并对其进行一定的处罚，无法限期改正的，</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有权单方面解除本合同并不承担由此带来的赔偿责任。二是</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管理人员随机抽查。如果抽查发现问题，</w:t>
      </w:r>
      <w:r>
        <w:rPr>
          <w:rFonts w:hint="eastAsia" w:ascii="宋体" w:hAnsi="宋体" w:eastAsia="宋体" w:cs="Times New Roman"/>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开具整改意见书，情节严重且引起一定后果的，与当月考核奖直接挂钩。</w:t>
      </w:r>
      <w:r/>
    </w:p>
    <w:p>
      <w:pPr>
        <w:pStyle w:val="747"/>
        <w:ind w:left="0" w:firstLine="420"/>
        <w:spacing w:before="0"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考核总平均分≥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0分全额发放，考核总平均分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9分的每分扣除500元</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考核总分70分以下</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江苏省震泽中学育英学校</w:t>
      </w:r>
      <w:r>
        <w:rPr>
          <w:rFonts w:hint="eastAsia"/>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苏州市吴江区震泽初级中学</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有权终止合同。</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2.在服务过程中出现但不限于下列情形之一的，经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highlight w:val="none"/>
          <w14:textFill>
            <w14:solidFill>
              <w14:schemeClr w14:val="tx1"/>
            </w14:solidFill>
          </w14:textFill>
        </w:rPr>
        <w:t xml:space="preserve">确认后，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highlight w:val="none"/>
          <w14:textFill>
            <w14:solidFill>
              <w14:schemeClr w14:val="tx1"/>
            </w14:solidFill>
          </w14:textFill>
        </w:rPr>
        <w:t xml:space="preserve">有权扣除考核费并终止合同，另聘餐饮服务公司。同时，</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highlight w:val="none"/>
          <w14:textFill>
            <w14:solidFill>
              <w14:schemeClr w14:val="tx1"/>
            </w14:solidFill>
          </w14:textFill>
        </w:rPr>
        <w:t xml:space="preserve">将按相关规定追究供应商责任，情节严重的造成责任事故的将追究其法律责任。</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w:t>
      </w:r>
      <w:r>
        <w:rPr>
          <w:rFonts w:hint="eastAsia" w:ascii="宋体" w:hAnsi="宋体" w:eastAsia="宋体" w:cs="宋体"/>
          <w:color w:val="000000" w:themeColor="text1"/>
          <w:sz w:val="21"/>
          <w:szCs w:val="21"/>
          <w:highlight w:val="none"/>
          <w14:textFill>
            <w14:solidFill>
              <w14:schemeClr w14:val="tx1"/>
            </w14:solidFill>
          </w14:textFill>
        </w:rPr>
        <w:t xml:space="preserve">经市场监督部门鉴定，确因</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原因导致食物中毒、食品安全事故，并</w:t>
      </w:r>
      <w:r>
        <w:rPr>
          <w:rFonts w:hint="eastAsia" w:ascii="宋体" w:hAnsi="宋体" w:eastAsia="宋体" w:cs="宋体"/>
          <w:color w:val="000000" w:themeColor="text1"/>
          <w:sz w:val="21"/>
          <w:szCs w:val="21"/>
          <w:highlight w:val="none"/>
          <w14:textFill>
            <w14:solidFill>
              <w14:schemeClr w14:val="tx1"/>
            </w14:solidFill>
          </w14:textFill>
        </w:rPr>
        <w:t xml:space="preserve">造成严重后果及社会影响的</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2.2经消防安全部门鉴定，确因</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原因导致发生火灾等事故，并造成较大损失和影响的。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highlight w:val="none"/>
          <w14:textFill>
            <w14:solidFill>
              <w14:schemeClr w14:val="tx1"/>
            </w14:solidFill>
          </w14:textFill>
        </w:rPr>
        <w:t xml:space="preserve">服务过程中存在严重安全隐患，经相关部门督促整改不到位的。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2.4经查实，</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highlight w:val="none"/>
          <w14:textFill>
            <w14:solidFill>
              <w14:schemeClr w14:val="tx1"/>
            </w14:solidFill>
          </w14:textFill>
        </w:rPr>
        <w:t xml:space="preserve">将部分服务分包或转包给他人或其他单位。</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2.5经查实，</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highlight w:val="none"/>
          <w14:textFill>
            <w14:solidFill>
              <w14:schemeClr w14:val="tx1"/>
            </w14:solidFill>
          </w14:textFill>
        </w:rPr>
        <w:t xml:space="preserve">在履行合同期间向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highlight w:val="none"/>
          <w14:textFill>
            <w14:solidFill>
              <w14:schemeClr w14:val="tx1"/>
            </w14:solidFill>
          </w14:textFill>
        </w:rPr>
        <w:t xml:space="preserve">、学校人员有行贿行为或司法机关认定有犯罪行为的。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2.6有关职能部门对</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highlight w:val="none"/>
          <w14:textFill>
            <w14:solidFill>
              <w14:schemeClr w14:val="tx1"/>
            </w14:solidFill>
          </w14:textFill>
        </w:rPr>
        <w:t xml:space="preserve">食堂食品安全信用等级认定达不到B级（或同等级别）的。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2.7一年之内违反《食品安全法》行为被处以两次及以上责令改正，警告或较重罚款或责令停产停业的或吊销许可证或构成犯罪移送司法机关的。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highlight w:val="none"/>
          <w14:textFill>
            <w14:solidFill>
              <w14:schemeClr w14:val="tx1"/>
            </w14:solidFill>
          </w14:textFill>
        </w:rPr>
        <w:t xml:space="preserve">或法定代表人被列入失信名单的。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2.9拒绝、阻挠有关部门检查或暴力抗法的。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2.10伪造或故意破坏现场的，转移、隐匿、伪造、销毁有关证据资料的。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2.11在合同有效期内未得到</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bCs/>
          <w:color w:val="000000" w:themeColor="text1"/>
          <w:sz w:val="21"/>
          <w:szCs w:val="21"/>
          <w:highlight w:val="none"/>
          <w14:textFill>
            <w14:solidFill>
              <w14:schemeClr w14:val="tx1"/>
            </w14:solidFill>
          </w14:textFill>
        </w:rPr>
        <w:t xml:space="preserve">同意私自中断服务的。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highlight w:val="none"/>
          <w14:textFill>
            <w14:solidFill>
              <w14:schemeClr w14:val="tx1"/>
            </w14:solidFill>
          </w14:textFill>
        </w:rPr>
        <w:t xml:space="preserve">未履行</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bCs/>
          <w:color w:val="000000" w:themeColor="text1"/>
          <w:sz w:val="21"/>
          <w:szCs w:val="21"/>
          <w:highlight w:val="none"/>
          <w14:textFill>
            <w14:solidFill>
              <w14:schemeClr w14:val="tx1"/>
            </w14:solidFill>
          </w14:textFill>
        </w:rPr>
        <w:t xml:space="preserve">时的一切承诺的。</w:t>
      </w:r>
      <w:r/>
    </w:p>
    <w:p>
      <w:pPr>
        <w:ind w:firstLine="316"/>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合同履行</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期限：</w:t>
      </w:r>
      <w:r/>
    </w:p>
    <w:p>
      <w:pPr>
        <w:ind w:firstLine="422"/>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壹年，</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本合同自</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日至</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年</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月</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日</w:t>
      </w:r>
      <w:r>
        <w:rPr>
          <w:rFonts w:hint="eastAsia" w:ascii="宋体" w:hAnsi="宋体" w:eastAsia="宋体" w:cs="宋体"/>
          <w:b/>
          <w:bCs/>
          <w:color w:val="000000" w:themeColor="text1"/>
          <w:sz w:val="21"/>
          <w:szCs w:val="21"/>
          <w:highlight w:val="none"/>
          <w:u w:val="none"/>
          <w:lang w:eastAsia="zh-CN"/>
          <w14:textFill>
            <w14:solidFill>
              <w14:schemeClr w14:val="tx1"/>
            </w14:solidFill>
          </w14:textFill>
        </w:rPr>
        <w:t xml:space="preserve">止</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w:t>
      </w:r>
      <w:r/>
    </w:p>
    <w:p>
      <w:pPr>
        <w:ind w:firstLine="422"/>
        <w:spacing w:line="360" w:lineRule="auto"/>
        <w:tabs>
          <w:tab w:val="left" w:pos="36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二、服务质量与考核</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w:t>
      </w:r>
      <w:r/>
    </w:p>
    <w:p>
      <w:pPr>
        <w:ind w:firstLine="422"/>
        <w:spacing w:line="360" w:lineRule="auto"/>
        <w:tabs>
          <w:tab w:val="left" w:pos="360" w:leader="none"/>
        </w:tabs>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三、项目履约验收</w:t>
      </w:r>
      <w:r/>
    </w:p>
    <w:p>
      <w:pPr>
        <w:ind w:firstLine="422"/>
        <w:spacing w:line="360" w:lineRule="auto"/>
        <w:tabs>
          <w:tab w:val="left" w:pos="360" w:leader="none"/>
        </w:tabs>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按照《江苏省政府采购履约验收管理办法》规定执行</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firstLine="422"/>
        <w:spacing w:line="360" w:lineRule="auto"/>
        <w:tabs>
          <w:tab w:val="left" w:pos="36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1"/>
          <w:szCs w:val="21"/>
          <w:highlight w:val="none"/>
          <w14:textFill>
            <w14:solidFill>
              <w14:schemeClr w14:val="tx1"/>
            </w14:solidFill>
          </w14:textFill>
        </w:rPr>
        <w:t xml:space="preserve">、双方权利义务</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1.甲方的权利和义务</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1.1.审定乙方拟定工作方案、管理制度。</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1.2.检查监督乙方工作的实施及制度的执行情况。</w:t>
      </w:r>
      <w:r/>
    </w:p>
    <w:p>
      <w:pPr>
        <w:ind w:firstLine="420"/>
        <w:spacing w:line="360" w:lineRule="auto"/>
        <w:tabs>
          <w:tab w:val="left" w:pos="36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1.3.在项目实施过程中，如发现乙方提供虚假资料或信息，甲方有权立即停止本项目并追回已付项目经费、项目荣誉和奖励，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并同时上报主管部门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1.4.乙方根据食堂管理状况可以更换相关管理人员，但必须经过甲方同意并备案。</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2.乙方的权利和义务</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2.1.乙方根据有关法律、法规及本合同制订工作方案、管理制度。</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2.2.乙方须按照采购文件要求实施项目，履行承诺，保证质量。</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2.3.乙方在项目实施周期内接受甲方或甲方委托的第三方监管和评估，并向第三方提交监管和评估所需的所有项目信息和资料。</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2.4.按合同约定，乙方按采购文件中要求配置专业人员到岗，并提供有效健康证上岗、无犯罪记录证明，对使用人违反管理制度的行为进行处置，对违反国家法规、规章的行为，提请有关部门处理。</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2.5.乙方应主动接受并配合甲方、上级部门、家委会及财政、审计等部门对本项目的检查、指导和监督，对提出的违反卫生要求的，乙方及时整改到位。</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2.6.乙方在实施项目中的人身安全及工伤或意外事故全部由乙方承担，并应对其履行本合同开展的管理或培训或其他任何活动中因乙方过错造成他人人身、财产安全负相应法律责任。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2.7.乙方所有从业人员在销售过程中，不得收取现金。</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2.8.乙方必须按照甲方规定的时间开展服务。</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2.9.乙方所有从业人员不得私拿食堂物品、食品。</w:t>
      </w:r>
      <w:r/>
    </w:p>
    <w:p>
      <w:pPr>
        <w:ind w:firstLine="420"/>
        <w:spacing w:line="360" w:lineRule="auto"/>
        <w:tabs>
          <w:tab w:val="left" w:pos="36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2.10.服务期间，乙方出于使用需求需对设备、设施、餐饮用具进行添置、维修、报废的，以书面形式向甲方提出申请，经甲方审核后执行，添置的相关设施设备，在合同期满后，具体处理双方协商解决。</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2.11.乙方必须加强对所有从业人员的教育与管理，遵守学校内的各项管理制度。</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2.12.本合同终止时，乙方必须向甲方移交全部管理、办公用房及管理全部档案资料。</w:t>
      </w:r>
      <w:r/>
    </w:p>
    <w:p>
      <w:pPr>
        <w:pStyle w:val="701"/>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2.13.乙方应对实施项目获知的管理、培训或活动对象的隐私或其他人身、财产信息保密，除为本项目实施之目的，不得向任何无关第三人披露，否则应当对被侵权对象承担相应法律责任</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p>
      <w:pPr>
        <w:ind w:firstLine="422"/>
        <w:spacing w:line="360" w:lineRule="auto"/>
        <w:tabs>
          <w:tab w:val="left" w:pos="36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、违约责任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1.甲方违约责任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在合同生效后，甲方要求解除合同的，应向乙方偿付合同总价款10%的违约金，违约金不足以补偿损失的，乙方有权要求甲方补足。</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2.乙方违约责任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2.1.乙方不能履行合同或者逾期履行合同，甲方有权解除合同，并视实际损失情况</w:t>
      </w:r>
      <w:r>
        <w:rPr>
          <w:rFonts w:hint="eastAsia" w:ascii="宋体" w:hAnsi="宋体" w:cs="宋体"/>
          <w:color w:val="000000" w:themeColor="text1"/>
          <w:sz w:val="21"/>
          <w:szCs w:val="21"/>
          <w:highlight w:val="none"/>
          <w:lang w:val="en-US" w:eastAsia="zh-CN"/>
          <w14:textFill>
            <w14:solidFill>
              <w14:schemeClr w14:val="tx1"/>
            </w14:solidFill>
          </w14:textFill>
        </w:rPr>
        <w:t xml:space="preserve">由乙方</w:t>
      </w:r>
      <w:r>
        <w:rPr>
          <w:rFonts w:hint="eastAsia" w:ascii="宋体" w:hAnsi="宋体" w:eastAsia="宋体" w:cs="宋体"/>
          <w:color w:val="000000" w:themeColor="text1"/>
          <w:sz w:val="21"/>
          <w:szCs w:val="21"/>
          <w:highlight w:val="none"/>
          <w14:textFill>
            <w14:solidFill>
              <w14:schemeClr w14:val="tx1"/>
            </w14:solidFill>
          </w14:textFill>
        </w:rPr>
        <w:t xml:space="preserve">弥补甲方损失。</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2.2.如中期验收合格后，乙方不能履行合同或者逾期履行合同，甲方有权解除合同，并视实际损失情况</w:t>
      </w:r>
      <w:r>
        <w:rPr>
          <w:rFonts w:hint="eastAsia" w:ascii="宋体" w:hAnsi="宋体" w:cs="宋体"/>
          <w:color w:val="000000" w:themeColor="text1"/>
          <w:sz w:val="21"/>
          <w:szCs w:val="21"/>
          <w:highlight w:val="none"/>
          <w:lang w:val="en-US" w:eastAsia="zh-CN"/>
          <w14:textFill>
            <w14:solidFill>
              <w14:schemeClr w14:val="tx1"/>
            </w14:solidFill>
          </w14:textFill>
        </w:rPr>
        <w:t xml:space="preserve">由乙方</w:t>
      </w:r>
      <w:r>
        <w:rPr>
          <w:rFonts w:hint="eastAsia" w:ascii="宋体" w:hAnsi="宋体" w:eastAsia="宋体" w:cs="宋体"/>
          <w:color w:val="000000" w:themeColor="text1"/>
          <w:sz w:val="21"/>
          <w:szCs w:val="21"/>
          <w:highlight w:val="none"/>
          <w14:textFill>
            <w14:solidFill>
              <w14:schemeClr w14:val="tx1"/>
            </w14:solidFill>
          </w14:textFill>
        </w:rPr>
        <w:t xml:space="preserve">弥补甲方损失。</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2.3.项目结束后，乙方未能按照采购文件及合同书的要求按时完成所有服务内容，甲方终期评估验收结果为不合格时，甲方有权不再支付项目余款，如余款仍不足以补偿损失的，甲方有权要求乙方补足。</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在合同生效后，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w:t>
      </w:r>
      <w:r>
        <w:rPr>
          <w:rFonts w:hint="eastAsia" w:ascii="宋体" w:hAnsi="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要求解除合同的，应向</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1"/>
          <w:szCs w:val="21"/>
          <w:highlight w:val="none"/>
          <w14:textFill>
            <w14:solidFill>
              <w14:schemeClr w14:val="tx1"/>
            </w14:solidFill>
          </w14:textFill>
        </w:rPr>
        <w:t xml:space="preserve">方偿付合同总价款10%的违约金，违约金不足以补偿损失的，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w:t>
      </w:r>
      <w:r>
        <w:rPr>
          <w:rFonts w:hint="eastAsia" w:ascii="宋体" w:hAnsi="宋体" w:eastAsia="宋体" w:cs="宋体"/>
          <w:color w:val="000000" w:themeColor="text1"/>
          <w:sz w:val="21"/>
          <w:szCs w:val="21"/>
          <w:highlight w:val="none"/>
          <w14:textFill>
            <w14:solidFill>
              <w14:schemeClr w14:val="tx1"/>
            </w14:solidFill>
          </w14:textFill>
        </w:rPr>
        <w:t xml:space="preserve">方有权要求</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方补足</w:t>
      </w:r>
      <w:r/>
    </w:p>
    <w:p>
      <w:pPr>
        <w:ind w:firstLine="422"/>
        <w:spacing w:line="360" w:lineRule="auto"/>
        <w:tabs>
          <w:tab w:val="left" w:pos="36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1"/>
          <w:szCs w:val="21"/>
          <w:highlight w:val="none"/>
          <w14:textFill>
            <w14:solidFill>
              <w14:schemeClr w14:val="tx1"/>
            </w14:solidFill>
          </w14:textFill>
        </w:rPr>
        <w:t xml:space="preserve">、不可抗力</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1.因不可抗力不能履行合同的，根据不可抗力的影响，部分或者全部免除责任。但合同一方迟延履行后发生不可抗力的，不能免除责任。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22"/>
        <w:spacing w:line="360" w:lineRule="auto"/>
        <w:tabs>
          <w:tab w:val="left" w:pos="36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1"/>
          <w:szCs w:val="21"/>
          <w:highlight w:val="none"/>
          <w14:textFill>
            <w14:solidFill>
              <w14:schemeClr w14:val="tx1"/>
            </w14:solidFill>
          </w14:textFill>
        </w:rPr>
        <w:t xml:space="preserve">、合同的解除和转让</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1.合同的解除</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（1）有下列情形之一，合同一方可以解除合同：</w:t>
      </w:r>
      <w:r/>
    </w:p>
    <w:p>
      <w:pPr>
        <w:ind w:firstLine="420"/>
        <w:spacing w:line="360" w:lineRule="auto"/>
        <w:tabs>
          <w:tab w:val="left" w:pos="36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①因不可抗力致使不能实现合同目的，未受不可抗力影响的双方有权解除合同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tabs>
          <w:tab w:val="left" w:pos="36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②因合同一方违约导致合同不能履行，另一方有权解除合同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③经市场监督部门鉴定，确因乙方原因导致食物中毒、食品安全事故，并造成较大影响的，甲方有权解除合同，并追究乙方法律责任。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④经消防安全部门鉴定，确因乙方原因导致发生火灾等事故，并造成较大损失和影响的，甲方有权解除合同，并追究乙方法律责任。</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⑤签订合同后，发现乙方进行转包的，甲方有权解除合同。</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（2）有权解除合同的一方，应当在违约事实或不可抗力发生之后30天内书面通知对方以主张解除合同，合同在书面通知到达对方时解除。</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2.合同的转让</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本合同权利和义务全部不得转让，甲方因行政管理职能依法转变的除外。</w:t>
      </w:r>
      <w:r/>
    </w:p>
    <w:p>
      <w:pPr>
        <w:ind w:firstLine="422"/>
        <w:spacing w:line="360" w:lineRule="auto"/>
        <w:tabs>
          <w:tab w:val="left" w:pos="36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color w:val="000000" w:themeColor="text1"/>
          <w:sz w:val="21"/>
          <w:szCs w:val="21"/>
          <w:highlight w:val="none"/>
          <w14:textFill>
            <w14:solidFill>
              <w14:schemeClr w14:val="tx1"/>
            </w14:solidFill>
          </w14:textFill>
        </w:rPr>
        <w:t xml:space="preserve">、合同生效</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及其他</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1.合同经甲乙双方代表签字并加盖公章（或合同章）后即生效</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生效合同须在合同签订后2个工作日内进行政府采购合同公告</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2.合同签订后甲乙双方即直接产生权利与义务的关系，合同执行过程中出现的问题应按照《民法典》的规定办理，在合同履行过程中，双方如有争议，经协商无效，任何一方可向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代理机构所在地人民法院提起诉讼。</w:t>
      </w:r>
      <w:r/>
    </w:p>
    <w:p>
      <w:pPr>
        <w:ind w:firstLine="422"/>
        <w:spacing w:line="360" w:lineRule="auto"/>
        <w:tabs>
          <w:tab w:val="left" w:pos="360" w:leader="none"/>
        </w:tabs>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、附则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1.合同份数：本合同一式</w:t>
      </w:r>
      <w:r>
        <w:rPr>
          <w:rFonts w:hint="eastAsia" w:ascii="宋体" w:hAnsi="宋体" w:cs="宋体"/>
          <w:color w:val="000000" w:themeColor="text1"/>
          <w:sz w:val="21"/>
          <w:szCs w:val="21"/>
          <w:highlight w:val="none"/>
          <w:lang w:val="en-US" w:eastAsia="zh-CN"/>
          <w14:textFill>
            <w14:solidFill>
              <w14:schemeClr w14:val="tx1"/>
            </w14:solidFill>
          </w14:textFill>
        </w:rPr>
        <w:t xml:space="preserve">陆</w:t>
      </w:r>
      <w:r>
        <w:rPr>
          <w:rFonts w:hint="eastAsia" w:ascii="宋体" w:hAnsi="宋体" w:eastAsia="宋体" w:cs="宋体"/>
          <w:color w:val="000000" w:themeColor="text1"/>
          <w:sz w:val="21"/>
          <w:szCs w:val="21"/>
          <w:highlight w:val="none"/>
          <w14:textFill>
            <w14:solidFill>
              <w14:schemeClr w14:val="tx1"/>
            </w14:solidFill>
          </w14:textFill>
        </w:rPr>
        <w:t xml:space="preserve">份，甲乙双方各执</w:t>
      </w:r>
      <w:r>
        <w:rPr>
          <w:rFonts w:hint="eastAsia" w:ascii="宋体" w:hAnsi="宋体" w:cs="宋体"/>
          <w:color w:val="000000" w:themeColor="text1"/>
          <w:sz w:val="21"/>
          <w:szCs w:val="21"/>
          <w:highlight w:val="none"/>
          <w:lang w:val="en-US" w:eastAsia="zh-CN"/>
          <w14:textFill>
            <w14:solidFill>
              <w14:schemeClr w14:val="tx1"/>
            </w14:solidFill>
          </w14:textFill>
        </w:rPr>
        <w:t xml:space="preserve">贰</w:t>
      </w:r>
      <w:r>
        <w:rPr>
          <w:rFonts w:hint="eastAsia" w:ascii="宋体" w:hAnsi="宋体" w:eastAsia="宋体" w:cs="宋体"/>
          <w:color w:val="000000" w:themeColor="text1"/>
          <w:sz w:val="21"/>
          <w:szCs w:val="21"/>
          <w:highlight w:val="none"/>
          <w14:textFill>
            <w14:solidFill>
              <w14:schemeClr w14:val="tx1"/>
            </w14:solidFill>
          </w14:textFill>
        </w:rPr>
        <w:t xml:space="preserve">份，招标代理机构</w:t>
      </w:r>
      <w:r>
        <w:rPr>
          <w:rFonts w:hint="eastAsia" w:ascii="宋体" w:hAnsi="宋体" w:cs="宋体"/>
          <w:color w:val="000000" w:themeColor="text1"/>
          <w:sz w:val="21"/>
          <w:szCs w:val="21"/>
          <w:highlight w:val="none"/>
          <w:lang w:val="en-US" w:eastAsia="zh-CN"/>
          <w14:textFill>
            <w14:solidFill>
              <w14:schemeClr w14:val="tx1"/>
            </w14:solidFill>
          </w14:textFill>
        </w:rPr>
        <w:t xml:space="preserve">贰</w:t>
      </w:r>
      <w:r>
        <w:rPr>
          <w:rFonts w:hint="eastAsia" w:ascii="宋体" w:hAnsi="宋体" w:eastAsia="宋体" w:cs="宋体"/>
          <w:color w:val="000000" w:themeColor="text1"/>
          <w:sz w:val="21"/>
          <w:szCs w:val="21"/>
          <w:highlight w:val="none"/>
          <w14:textFill>
            <w14:solidFill>
              <w14:schemeClr w14:val="tx1"/>
            </w14:solidFill>
          </w14:textFill>
        </w:rPr>
        <w:t xml:space="preserve">份。</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2.未尽事宜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本合同未尽事宜应按《中华人民共和国</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民法典</w:t>
      </w:r>
      <w:r>
        <w:rPr>
          <w:rFonts w:hint="eastAsia" w:ascii="宋体" w:hAnsi="宋体" w:eastAsia="宋体" w:cs="宋体"/>
          <w:color w:val="000000" w:themeColor="text1"/>
          <w:sz w:val="21"/>
          <w:szCs w:val="21"/>
          <w:highlight w:val="none"/>
          <w14:textFill>
            <w14:solidFill>
              <w14:schemeClr w14:val="tx1"/>
            </w14:solidFill>
          </w14:textFill>
        </w:rPr>
        <w:t xml:space="preserve">》、《中华人民共和国</w:t>
      </w:r>
      <w:r>
        <w:rPr>
          <w:rFonts w:hint="eastAsia" w:ascii="宋体" w:hAnsi="宋体" w:cs="宋体"/>
          <w:color w:val="000000" w:themeColor="text1"/>
          <w:sz w:val="21"/>
          <w:szCs w:val="21"/>
          <w:highlight w:val="none"/>
          <w:lang w:val="en-US" w:eastAsia="zh-CN"/>
          <w14:textFill>
            <w14:solidFill>
              <w14:schemeClr w14:val="tx1"/>
            </w14:solidFill>
          </w14:textFill>
        </w:rPr>
        <w:t xml:space="preserve">政府采购</w:t>
      </w:r>
      <w:r>
        <w:rPr>
          <w:rFonts w:hint="eastAsia" w:ascii="宋体" w:hAnsi="宋体" w:eastAsia="宋体" w:cs="宋体"/>
          <w:color w:val="000000" w:themeColor="text1"/>
          <w:sz w:val="21"/>
          <w:szCs w:val="21"/>
          <w:highlight w:val="none"/>
          <w14:textFill>
            <w14:solidFill>
              <w14:schemeClr w14:val="tx1"/>
            </w14:solidFill>
          </w14:textFill>
        </w:rPr>
        <w:t xml:space="preserve">法》以及其同相关法律、法规之规定解释释。</w:t>
      </w:r>
      <w:r/>
    </w:p>
    <w:p>
      <w:pPr>
        <w:ind w:firstLine="539"/>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bl>
      <w:tblPr>
        <w:tblStyle w:val="700"/>
        <w:tblW w:w="0" w:type="auto"/>
        <w:jc w:val="center"/>
        <w:tblLayout w:type="fixed"/>
        <w:tblCellMar>
          <w:left w:w="108" w:type="dxa"/>
          <w:top w:w="0" w:type="dxa"/>
          <w:right w:w="108" w:type="dxa"/>
          <w:bottom w:w="0" w:type="dxa"/>
        </w:tblCellMar>
        <w:tblLook w:val="04A0" w:firstRow="1" w:lastRow="0" w:firstColumn="1" w:lastColumn="0" w:noHBand="0" w:noVBand="1"/>
      </w:tblPr>
      <w:tblGrid>
        <w:gridCol w:w="3203"/>
        <w:gridCol w:w="3203"/>
        <w:gridCol w:w="3203"/>
      </w:tblGrid>
      <w:tr>
        <w:trPr>
          <w:jc w:val="center"/>
        </w:trPr>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甲方（盖章）：</w:t>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乙方（盖章）：</w:t>
            </w:r>
            <w:r/>
          </w:p>
        </w:tc>
      </w:tr>
      <w:tr>
        <w:trPr>
          <w:jc w:val="center"/>
        </w:trPr>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法定（授权）代表人（签字）：</w:t>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法定（授权）代表人（签字）：</w:t>
            </w:r>
            <w:r/>
          </w:p>
        </w:tc>
      </w:tr>
      <w:tr>
        <w:trPr>
          <w:jc w:val="center"/>
        </w:trPr>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电话：</w:t>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电话：</w:t>
            </w:r>
            <w:r/>
          </w:p>
        </w:tc>
      </w:tr>
      <w:tr>
        <w:trPr>
          <w:jc w:val="center"/>
        </w:trPr>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开户银行：</w:t>
            </w:r>
            <w:r/>
          </w:p>
        </w:tc>
      </w:tr>
      <w:tr>
        <w:trPr>
          <w:jc w:val="center"/>
        </w:trPr>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3203"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p>
        </w:tc>
      </w:tr>
    </w:tbl>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附件一：</w:t>
      </w:r>
      <w:r/>
    </w:p>
    <w:p>
      <w:pPr>
        <w:jc w:val="center"/>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考核标准</w:t>
      </w:r>
      <w:r/>
    </w:p>
    <w:tbl>
      <w:tblPr>
        <w:tblStyle w:val="700"/>
        <w:tblW w:w="9780" w:type="dxa"/>
        <w:jc w:val="center"/>
        <w:tblLayout w:type="fixed"/>
        <w:tblCellMar>
          <w:left w:w="108" w:type="dxa"/>
          <w:top w:w="0" w:type="dxa"/>
          <w:right w:w="108" w:type="dxa"/>
          <w:bottom w:w="0" w:type="dxa"/>
        </w:tblCellMar>
        <w:tblLook w:val="04A0" w:firstRow="1" w:lastRow="0" w:firstColumn="1" w:lastColumn="0" w:noHBand="0" w:noVBand="1"/>
      </w:tblPr>
      <w:tblGrid>
        <w:gridCol w:w="850"/>
        <w:gridCol w:w="6829"/>
        <w:gridCol w:w="1365"/>
        <w:gridCol w:w="736"/>
      </w:tblGrid>
      <w:tr>
        <w:trPr>
          <w:jc w:val="center"/>
          <w:trHeight w:val="285"/>
        </w:trPr>
        <w:tc>
          <w:tcPr>
            <w:gridSpan w:val="4"/>
            <w:tcBorders>
              <w:top w:val="none" w:color="000000" w:sz="4" w:space="0"/>
              <w:left w:val="none" w:color="000000" w:sz="4" w:space="0"/>
              <w:bottom w:val="single" w:color="auto" w:sz="4" w:space="0"/>
              <w:right w:val="none" w:color="000000" w:sz="4" w:space="0"/>
            </w:tcBorders>
            <w:tcW w:w="978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月份：                             考核人员：</w:t>
            </w:r>
            <w:r/>
          </w:p>
        </w:tc>
      </w:tr>
      <w:tr>
        <w:trPr>
          <w:jc w:val="center"/>
          <w:trHeight w:val="480"/>
        </w:trPr>
        <w:tc>
          <w:tcPr>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检查</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内容</w:t>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考核标准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处罚（扣分）标准</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评分</w:t>
            </w:r>
            <w:r/>
          </w:p>
        </w:tc>
      </w:tr>
      <w:tr>
        <w:trPr>
          <w:jc w:val="center"/>
          <w:trHeight w:val="480"/>
        </w:trPr>
        <w:tc>
          <w:tcPr>
            <w:tcBorders>
              <w:top w:val="none" w:color="000000" w:sz="4" w:space="0"/>
              <w:left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员</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管</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理</w:t>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从业人员未知晓食品安全责任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8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每月对所有工作人员进行培训，年培训学时不少于40学时；每学期对所有人员进行分类考试，并记录考试成绩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78"/>
        </w:trPr>
        <w:tc>
          <w:tcPr>
            <w:tcBorders>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食堂从业人员未持有有效证件（厨师职业资格证、健康证）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分/人</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33"/>
        </w:trPr>
        <w:tc>
          <w:tcPr>
            <w:tcBorders>
              <w:top w:val="none" w:color="000000" w:sz="4" w:space="0"/>
              <w:left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全</w:t>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加工食品中心温度不得低于70度，并做好记录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57"/>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食品原料与成品未分别妥善保存，出现污染及腐败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33"/>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成品与半成品、食品与杂物未能隔离存放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69"/>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生熟食品未分开存放，标识不清晰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33"/>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加工、销售腐败变质食品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57"/>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有过期、霉变、虫害或“三无”食品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45"/>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采样留存未做到采样200克、留存48小时（具体以市监局标准为准）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81"/>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食品备餐完成至售餐时间超过1小时。</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57"/>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操作台、锅台、脱排罩、保暖供应台不干净有明显油腻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81"/>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冰箱未按期化霜、有污血异味，无化霜、温控记录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81"/>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剩饭剩菜未进入冷藏冰箱，留过夜菜等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706"/>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餐具清洗未能按一刮、二洗、三冲、四消毒、五保洁顺序操作，未做好餐具消毒记录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772"/>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刀具及砧板未明确标示且未分别处理生食、熟食，使用后未洗净杀菌完全，不用时未侧放或悬挂保持干燥</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35"/>
        </w:trPr>
        <w:tc>
          <w:tcPr>
            <w:tcBorders>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出现其他影响食品安全与卫生的事项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35"/>
        </w:trPr>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原料控制（含食品添加剂）</w:t>
            </w:r>
            <w:r/>
          </w:p>
        </w:tc>
        <w:tc>
          <w:tcPr>
            <w:tcBorders>
              <w:top w:val="single" w:color="auto"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未查验食品出厂检验合格证或其他合格证明，未如实记录有关信息并保存相关凭证，原料外包装标识符合要求，按照外包装标识的条件和要求规范贮存，并定期检查。</w:t>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96"/>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食品添加剂未做到专人负责保管、领用、登记。（如有）</w:t>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13"/>
        </w:trPr>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操</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作</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场</w:t>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未能做到工完场清、地面洁净无积水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 下水道不畅通，明沟内有明显残渣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25"/>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食堂内部墙面、房顶、操作间、库房等有杂物、污渍、蜘蛛网，灯具、电箱、开关面板、电扇、货架等有明显积尘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发菜间通道门及二次更衣室未按要求使用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库房物品未分类存放、摆放整齐有序、标识清楚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防蝇、防尘设备未启用；防鼠设备诱饵不新鲜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食堂内部停放私人车辆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未经校方同意随意调减供餐窗口或开餐期间窗口无人值守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食堂四周有杂草、垃圾、排出污物，外环境未能保持卫生整洁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回收餐具工作台外表不干净、油腻，泔脚桶外表不干净、未加盖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制作食品的设施设备及加工工具、容器等未</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按照</w:t>
            </w:r>
            <w:r>
              <w:rPr>
                <w:rFonts w:hint="eastAsia" w:ascii="宋体" w:hAnsi="宋体" w:eastAsia="宋体" w:cs="宋体"/>
                <w:color w:val="000000" w:themeColor="text1"/>
                <w:sz w:val="21"/>
                <w:szCs w:val="21"/>
                <w:highlight w:val="none"/>
                <w14:textFill>
                  <w14:solidFill>
                    <w14:schemeClr w14:val="tx1"/>
                  </w14:solidFill>
                </w14:textFill>
              </w:rPr>
              <w:t xml:space="preserve">标识区分使用。</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食堂内各类设施设备如有损坏未履行报修义务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餐具清洗不到位，未消毒或每餐剩余餐具未放消毒柜、保洁柜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净菜、净物未离地上架摆放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仓库内物品未离地离墙摆放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操作时未戴好口罩、手套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70"/>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窗</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口</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务</w:t>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现场服务时未使用文明语言、微笑服务、有问必答、服务时未实行挂牌（工号）服务，上班时过度化妆、涂指甲油等，头发、首饰外露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341"/>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进入后厨和备餐间未穿戴卫生、整洁和指定的工作衣帽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r>
      <w:tr>
        <w:trPr>
          <w:jc w:val="center"/>
          <w:trHeight w:val="441"/>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未履行所有售菜价格必须事先经校方核准并公示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15"/>
        </w:trPr>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菜</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量</w:t>
            </w:r>
            <w:r/>
          </w:p>
        </w:tc>
        <w:tc>
          <w:tcPr>
            <w:tcBorders>
              <w:top w:val="none" w:color="000000"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菜品种类未达到相关规定要求或未定期更换、菜品营养搭配不合理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，存在使用隔夜饭菜现象。</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3"/>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菜肴成品中混入杂物、异物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81"/>
        </w:trPr>
        <w:tc>
          <w:tcPr>
            <w:tcBorders>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菜肴成品质量较差、菜肴成品中调味、油量控制不当</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65"/>
        </w:trPr>
        <w:tc>
          <w:tcPr>
            <w:tcBorders>
              <w:top w:val="none" w:color="000000"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全</w:t>
            </w:r>
            <w:r/>
          </w:p>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管</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理</w:t>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未能有效控制闲人进入操作间等场所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56"/>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饭菜供应时无人看管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393"/>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水、电、天然气、蒸汽在非工作时间未关闭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20"/>
        </w:trPr>
        <w:tc>
          <w:tcPr>
            <w:tcBorders>
              <w:top w:val="none" w:color="000000"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无烟道清洗记录或烟道油垢较重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常</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记</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录</w:t>
            </w:r>
            <w:r/>
          </w:p>
        </w:tc>
        <w:tc>
          <w:tcPr>
            <w:tcBorders>
              <w:top w:val="single" w:color="auto"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天然气安全巡查记录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油烟管道清洗维保记录（每月一次），每学期附检测报告</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食堂设施设备日常巡查记录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蒸汽巡查记录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餐饮具消毒和食堂设施消毒记录（一楼、二楼二次更衣室和其他区域）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工作人员晨午检记录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餐厨垃圾处理记录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通风记录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62"/>
        </w:trPr>
        <w:tc>
          <w:tcPr>
            <w:tcBorders>
              <w:left w:val="single" w:color="auto" w:sz="4" w:space="0"/>
              <w:right w:val="single" w:color="auto" w:sz="4" w:space="0"/>
            </w:tcBorders>
            <w:tcW w:w="850" w:type="dxa"/>
            <w:vAlign w:val="center"/>
            <w:vMerge w:val="continue"/>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货梯日常检查记录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47"/>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货源出入库单据不齐全，未做好卡片记录，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账物不相符。</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47"/>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阳光食堂平台和苏食安平台相关数据记录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47"/>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其他校方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安排</w:t>
            </w:r>
            <w:r>
              <w:rPr>
                <w:rFonts w:hint="eastAsia" w:ascii="宋体" w:hAnsi="宋体" w:eastAsia="宋体" w:cs="宋体"/>
                <w:color w:val="000000" w:themeColor="text1"/>
                <w:sz w:val="21"/>
                <w:szCs w:val="21"/>
                <w:highlight w:val="none"/>
                <w14:textFill>
                  <w14:solidFill>
                    <w14:schemeClr w14:val="tx1"/>
                  </w14:solidFill>
                </w14:textFill>
              </w:rPr>
              <w:t xml:space="preserve">相关记录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47"/>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未在学校指定供货商目录中采购食材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80"/>
        </w:trPr>
        <w:tc>
          <w:tcPr>
            <w:tcBorders>
              <w:left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每出现一次食堂服务人员私自夹带食材、食品离开食堂的情况</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80"/>
        </w:trPr>
        <w:tc>
          <w:tcPr>
            <w:tcBorders>
              <w:left w:val="single" w:color="auto" w:sz="4" w:space="0"/>
              <w:bottom w:val="single" w:color="auto" w:sz="4" w:space="0"/>
              <w:right w:val="single" w:color="auto" w:sz="4" w:space="0"/>
            </w:tcBorders>
            <w:tcW w:w="850" w:type="dxa"/>
            <w:vAlign w:val="center"/>
            <w:vMerge w:val="continue"/>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829" w:type="dxa"/>
            <w:vAlign w:val="center"/>
            <w:textDirection w:val="lrTb"/>
            <w:noWrap w:val="false"/>
          </w:tcPr>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color w:val="000000" w:themeColor="text1"/>
                <w:sz w:val="21"/>
                <w:szCs w:val="21"/>
                <w:highlight w:val="none"/>
                <w14:textFill>
                  <w14:solidFill>
                    <w14:schemeClr w14:val="tx1"/>
                  </w14:solidFill>
                </w14:textFill>
              </w:rPr>
              <w:t xml:space="preserve">应定期提交对本项目现场情况的检查、处罚和整改记录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476"/>
        </w:trPr>
        <w:tc>
          <w:tcPr>
            <w:gridSpan w:val="2"/>
            <w:tcBorders>
              <w:top w:val="single" w:color="auto" w:sz="4" w:space="0"/>
              <w:left w:val="single" w:color="auto" w:sz="4" w:space="0"/>
              <w:bottom w:val="single" w:color="auto" w:sz="4" w:space="0"/>
              <w:right w:val="single" w:color="auto" w:sz="4" w:space="0"/>
            </w:tcBorders>
            <w:tcW w:w="7679"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总    分</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备注（额外扣分项）：如因</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中标单位</w:t>
      </w:r>
      <w:r>
        <w:rPr>
          <w:rFonts w:hint="eastAsia" w:ascii="宋体" w:hAnsi="宋体" w:eastAsia="宋体" w:cs="宋体"/>
          <w:b/>
          <w:bCs/>
          <w:color w:val="000000" w:themeColor="text1"/>
          <w:sz w:val="21"/>
          <w:szCs w:val="21"/>
          <w:highlight w:val="none"/>
          <w14:textFill>
            <w14:solidFill>
              <w14:schemeClr w14:val="tx1"/>
            </w14:solidFill>
          </w14:textFill>
        </w:rPr>
        <w:t xml:space="preserve">的原因遇寒山闻钟、东太湖论坛、12345等各类投诉，经校方查实的，在月考核总分中每次扣1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3分。</w:t>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tabs>
          <w:tab w:val="left" w:pos="525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tabs>
          <w:tab w:val="left" w:pos="525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tabs>
          <w:tab w:val="left" w:pos="525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tabs>
          <w:tab w:val="left" w:pos="525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tabs>
          <w:tab w:val="left" w:pos="5250" w:leader="none"/>
        </w:tabs>
        <w:rPr>
          <w:rFonts w:hint="eastAsia" w:ascii="宋体" w:hAnsi="宋体" w:eastAsia="宋体" w:cs="宋体"/>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rPr>
          <w:rFonts w:hint="eastAsia" w:ascii="宋体" w:hAnsi="宋体" w:eastAsia="宋体" w:cs="宋体"/>
          <w:color w:val="000000" w:themeColor="text1"/>
          <w:sz w:val="21"/>
          <w:szCs w:val="21"/>
          <w:highlight w:val="none"/>
          <w14:textFill>
            <w14:solidFill>
              <w14:schemeClr w14:val="tx1"/>
            </w14:solidFill>
          </w14:textFill>
        </w:rPr>
      </w:r>
    </w:p>
    <w:p>
      <w:pPr>
        <w:spacing w:line="360" w:lineRule="auto"/>
        <w:tabs>
          <w:tab w:val="left" w:pos="5250" w:leader="none"/>
        </w:tabs>
        <w:rPr>
          <w:rFonts w:hint="eastAsia" w:ascii="宋体" w:hAnsi="宋体" w:eastAsia="宋体" w:cs="宋体"/>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附件二</w:t>
      </w:r>
      <w:r/>
    </w:p>
    <w:p>
      <w:pPr>
        <w:pStyle w:val="701"/>
        <w:ind w:firstLine="420"/>
        <w:jc w:val="center"/>
        <w:keepLines w:val="0"/>
        <w:keepNext w:val="0"/>
        <w:pageBreakBefore w:val="0"/>
        <w:spacing w:after="157"/>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食堂考核罚款细则</w:t>
      </w:r>
      <w:r/>
    </w:p>
    <w:tbl>
      <w:tblPr>
        <w:tblStyle w:val="700"/>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681"/>
        <w:gridCol w:w="6854"/>
        <w:gridCol w:w="1263"/>
      </w:tblGrid>
      <w:tr>
        <w:trPr>
          <w:cantSplit/>
          <w:jc w:val="center"/>
          <w:trHeight w:val="360"/>
        </w:trPr>
        <w:tc>
          <w:tcPr>
            <w:gridSpan w:val="4"/>
            <w:tcW w:w="9715"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检查时间：                           检查人：                   罚款金额：</w:t>
            </w:r>
            <w:r/>
          </w:p>
        </w:tc>
      </w:tr>
      <w:tr>
        <w:trPr>
          <w:cantSplit/>
          <w:jc w:val="center"/>
          <w:trHeight w:val="270"/>
        </w:trPr>
        <w:tc>
          <w:tcPr>
            <w:tcW w:w="917" w:type="dxa"/>
            <w:vAlign w:val="top"/>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w:t>
            </w:r>
            <w:r/>
          </w:p>
        </w:tc>
        <w:tc>
          <w:tcPr>
            <w:tcW w:w="681"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6854" w:type="dxa"/>
            <w:vAlign w:val="top"/>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内容</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罚款</w:t>
            </w:r>
            <w:r/>
          </w:p>
        </w:tc>
      </w:tr>
      <w:tr>
        <w:trPr>
          <w:cantSplit/>
          <w:jc w:val="center"/>
          <w:trHeight w:val="712"/>
        </w:trPr>
        <w:tc>
          <w:tcPr>
            <w:tcW w:w="917" w:type="dxa"/>
            <w:vAlign w:val="center"/>
            <w:vMerge w:val="restart"/>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许可和公示管理</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许可证合法有效。经营类别、项目等与许可证载明的一致，并在显著位置悬挂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监管部门张贴的日常监督检查结果记录表保存完好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50元/次</w:t>
            </w:r>
            <w:r/>
          </w:p>
        </w:tc>
      </w:tr>
      <w:tr>
        <w:trPr>
          <w:cantSplit/>
          <w:jc w:val="center"/>
          <w:trHeight w:val="360"/>
        </w:trPr>
        <w:tc>
          <w:tcPr>
            <w:tcW w:w="917" w:type="dxa"/>
            <w:vAlign w:val="center"/>
            <w:vMerge w:val="restart"/>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从业人员管理</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从业人员持有有效健康证明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500元/人/次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执行从业人员健康管理档案真实完整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定期组织从业人员培训</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落实安全管理员制度，至少1人持证并定期接受权威机构考核</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722"/>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记录表格规范填写，无遗漏和“早产”现象（每项表格1分），并按校方要求做好资料归档（1分）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员工穿戴整洁的工作衣帽，规范佩戴口罩，不佩戴首饰，不穿拖鞋，保持</w:t>
            </w:r>
            <w:r/>
          </w:p>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个人卫生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1人/次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100元/次/人</w:t>
            </w:r>
            <w:r/>
          </w:p>
        </w:tc>
      </w:tr>
      <w:tr>
        <w:trPr>
          <w:cantSplit/>
          <w:jc w:val="center"/>
          <w:trHeight w:val="360"/>
        </w:trPr>
        <w:tc>
          <w:tcPr>
            <w:tcW w:w="917" w:type="dxa"/>
            <w:vAlign w:val="center"/>
            <w:vMerge w:val="restart"/>
            <w:textDirection w:val="lrTb"/>
            <w:noWrap w:val="false"/>
          </w:tcPr>
          <w:p>
            <w:pPr>
              <w:jc w:val="center"/>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环境卫生与设备管理</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餐厅外围（门外/窗外）地面清洁，无堆积杂物，无异味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大厅地面干净无积水，玻璃/墙面/设备无明显污渍/油腻（1处/分）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733"/>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大厅餐桌和餐具回收处需及时清理，保持干净整洁；文宣海报按学校要求统一摆放/张贴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销售窗口区域设备无污渍，无积垢，无私人物品，保温设备内热水保持清洁，无残渣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煤气/燃气管道无漏气现象，有问题及时报修、及时处理，保留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报修</w:t>
            </w:r>
            <w:r>
              <w:rPr>
                <w:rFonts w:hint="eastAsia" w:ascii="宋体" w:hAnsi="宋体" w:eastAsia="宋体" w:cs="宋体"/>
                <w:color w:val="000000" w:themeColor="text1"/>
                <w:sz w:val="21"/>
                <w:szCs w:val="21"/>
                <w:highlight w:val="none"/>
                <w14:textFill>
                  <w14:solidFill>
                    <w14:schemeClr w14:val="tx1"/>
                  </w14:solidFill>
                </w14:textFill>
              </w:rPr>
              <w:t xml:space="preserve">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灭火器/消防栓等消防设施正常使用，专人定期检查并签字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冰箱内外部卫生无污渍，内部无积垢，无异味，积霜厚度不超过1CM</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578"/>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厨房炊具/层架/储藏柜/台车/垃圾桶等设备无污渍，无积垢，并按要求分类摆放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所有操作间内隔油池/下水道等通畅，无明显异味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654"/>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员工更衣室/办公室保持整洁干净，无异味，公共区域无杂物及私人物品（员工专用区域除外）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二次更衣室配置消毒水，配比符合要求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定期清洁通风排烟设施，保持有效运转，无明显污垢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通电设备线路整齐，开关加盖保护，相关设备张贴操作标准及固定资产标签，员工按标准操作设备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清洁用品按要求摆放储存，定时清理洗手池/卫生间，无污物堆积、无异味</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87"/>
        </w:trPr>
        <w:tc>
          <w:tcPr>
            <w:tcW w:w="917" w:type="dxa"/>
            <w:vAlign w:val="center"/>
            <w:vMerge w:val="restart"/>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原料采购贮存管理</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食品出入库未按要求由专人负责验收、登记的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200元/次</w:t>
            </w:r>
            <w:r/>
          </w:p>
        </w:tc>
      </w:tr>
      <w:tr>
        <w:trPr>
          <w:cantSplit/>
          <w:jc w:val="center"/>
          <w:trHeight w:val="581"/>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按照食品及原料的保存要求贮存食品及原料，无有毒有害物品。无过期变质食品及原料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仓库内原材料按规定摆放，离地离墙，卫生整洁，做好防鼠防虫</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仓库出入卡记录准确，及时，完整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702"/>
        </w:trPr>
        <w:tc>
          <w:tcPr>
            <w:tcW w:w="917" w:type="dxa"/>
            <w:vAlign w:val="center"/>
            <w:vMerge w:val="restart"/>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加工过程/品质管理</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w:t>
            </w:r>
            <w:r/>
          </w:p>
        </w:tc>
        <w:tc>
          <w:tcPr>
            <w:tcW w:w="6854"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无腐败变质、油脂酸败、霉变生虫、污秽不洁、混有异物、掺假掺杂或者感官性状异常的食品、食品添加剂用于加工。不使用回收食品、非食用物质加工制作食品</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，不使用隔夜饭菜。</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619"/>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原料初加工使用专用清洗水池。食品处理区洗手消毒设施正常使用。动物性食品、水产品、植物性食品分区切配，工具容器不交叉使用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642"/>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食品原料、半成品与成品在盛放、贮存时相互分开，并采取防止交叉污染的控制措施。成品存放的方式、温度、时间符合要求，食品再加热符合要求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不出现禁止使用的清洁用品（钢丝球等容易造成异物混入食物的）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菜品/米饭无品质问题，所有菜肴明码标价，每周菜单按时制定，尝菜制度落实责任人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餐厨废弃物、废弃油脂等有专门存放设施、场所，经营场所垃圾能够及时进行清理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处置记录完整</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食品留样不低于200克/品种，早中晚分别留存并专柜储存，密封保存，时间不少于48小时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660"/>
        </w:trPr>
        <w:tc>
          <w:tcPr>
            <w:tcW w:w="917"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食品添加剂使用管理</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w:t>
            </w:r>
            <w:r/>
          </w:p>
        </w:tc>
        <w:tc>
          <w:tcPr>
            <w:tcW w:w="6854" w:type="dxa"/>
            <w:vAlign w:val="top"/>
            <w:textDirection w:val="lrTb"/>
            <w:noWrap w:val="false"/>
          </w:tcPr>
          <w:p>
            <w:pPr>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食品添加剂存放于固定的场所（或橱柜）并标识“食品添加剂”字样，盛装容器上标明食品添加剂名称，按照五专要求进行管理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582"/>
        </w:trPr>
        <w:tc>
          <w:tcPr>
            <w:tcW w:w="917"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清洗消毒</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w:t>
            </w:r>
            <w:r/>
          </w:p>
        </w:tc>
        <w:tc>
          <w:tcPr>
            <w:tcW w:w="6854"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餐具、饮具和盛放直接入口食品的容器使用前洗净、消毒，已消毒的餐具、饮具按要求存放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702"/>
        </w:trPr>
        <w:tc>
          <w:tcPr>
            <w:tcW w:w="917" w:type="dxa"/>
            <w:vAlign w:val="center"/>
            <w:vMerge w:val="restart"/>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专间管理</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w:t>
            </w:r>
            <w:r/>
          </w:p>
        </w:tc>
        <w:tc>
          <w:tcPr>
            <w:tcW w:w="6854"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专间内洗手消毒、空气消毒、独立空调、专用冷藏设施等与许可时保持一致，并正常运转，直接接触成品的用水净水设施运转正常，滤芯是否及时更换</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360"/>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w:t>
            </w:r>
            <w:r/>
          </w:p>
        </w:tc>
        <w:tc>
          <w:tcPr>
            <w:tcW w:w="6854"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专间内由明确的专人进行操作，并使用专用的加工工具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100元/次</w:t>
            </w:r>
            <w:r/>
          </w:p>
        </w:tc>
      </w:tr>
      <w:tr>
        <w:trPr>
          <w:cantSplit/>
          <w:jc w:val="center"/>
          <w:trHeight w:val="418"/>
        </w:trPr>
        <w:tc>
          <w:tcPr>
            <w:tcW w:w="917" w:type="dxa"/>
            <w:vAlign w:val="center"/>
            <w:vMerge w:val="restart"/>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w:t>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w:t>
            </w:r>
            <w:r/>
          </w:p>
        </w:tc>
        <w:tc>
          <w:tcPr>
            <w:tcW w:w="6854"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第三方检查出现量化等级降级或者被行政处罚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10000元/次</w:t>
            </w:r>
            <w:r/>
          </w:p>
        </w:tc>
      </w:tr>
      <w:tr>
        <w:trPr>
          <w:cantSplit/>
          <w:jc w:val="center"/>
          <w:trHeight w:val="418"/>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38</w:t>
            </w:r>
            <w:r/>
          </w:p>
        </w:tc>
        <w:tc>
          <w:tcPr>
            <w:tcW w:w="6854"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问题饭菜赔付</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按相关部门规定执行</w:t>
            </w:r>
            <w:r/>
          </w:p>
        </w:tc>
      </w:tr>
      <w:tr>
        <w:trPr>
          <w:cantSplit/>
          <w:jc w:val="center"/>
          <w:trHeight w:val="418"/>
        </w:trPr>
        <w:tc>
          <w:tcPr>
            <w:tcW w:w="917" w:type="dxa"/>
            <w:vAlign w:val="center"/>
            <w:vMerge w:val="continue"/>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81" w:type="dxa"/>
            <w:vAlign w:val="center"/>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39</w:t>
            </w:r>
            <w:r/>
          </w:p>
        </w:tc>
        <w:tc>
          <w:tcPr>
            <w:tcW w:w="6854" w:type="dxa"/>
            <w:vAlign w:val="top"/>
            <w:textDirection w:val="lrTb"/>
            <w:noWrap w:val="false"/>
          </w:tcPr>
          <w:p>
            <w:pPr>
              <w:jc w:val="left"/>
              <w:spacing w:line="44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其他未按校方要求开展工作或违反政策法规的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1263" w:type="dxa"/>
            <w:vAlign w:val="center"/>
            <w:textDirection w:val="lrTb"/>
            <w:noWrap w:val="false"/>
          </w:tcPr>
          <w:p>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视情节轻重，给予100至1000元罚款</w:t>
            </w:r>
            <w:r/>
          </w:p>
        </w:tc>
      </w:tr>
      <w:tr>
        <w:trPr>
          <w:cantSplit/>
          <w:jc w:val="center"/>
          <w:trHeight w:val="276"/>
        </w:trPr>
        <w:tc>
          <w:tcPr>
            <w:tcW w:w="917" w:type="dxa"/>
            <w:vAlign w:val="center"/>
            <w:textDirection w:val="lrTb"/>
            <w:noWrap w:val="false"/>
          </w:tcPr>
          <w:p>
            <w:pP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3"/>
            <w:tcW w:w="8798" w:type="dxa"/>
            <w:vAlign w:val="top"/>
            <w:textDirection w:val="lrTb"/>
            <w:noWrap w:val="false"/>
          </w:tcPr>
          <w:p>
            <w:pPr>
              <w:jc w:val="center"/>
              <w:spacing w:line="440" w:lineRule="exac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负责人签字：</w:t>
            </w:r>
            <w:r/>
          </w:p>
        </w:tc>
      </w:tr>
    </w:tbl>
    <w:p>
      <w:pPr>
        <w:ind w:firstLine="4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tabs>
          <w:tab w:val="left" w:pos="525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附件三</w:t>
      </w:r>
      <w:r/>
    </w:p>
    <w:p>
      <w:pPr>
        <w:pStyle w:val="701"/>
        <w:ind w:left="0" w:firstLine="0"/>
        <w:jc w:val="center"/>
        <w:keepLines w:val="0"/>
        <w:keepNext w:val="0"/>
        <w:pageBreakBefore w:val="0"/>
        <w:spacing w:after="157"/>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食堂考核罚款告知单</w:t>
      </w:r>
      <w:r/>
    </w:p>
    <w:p>
      <w:pPr>
        <w:pStyle w:val="701"/>
        <w:ind w:left="0"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tbl>
      <w:tblPr>
        <w:tblStyle w:val="7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09"/>
        <w:gridCol w:w="3662"/>
        <w:gridCol w:w="1299"/>
        <w:gridCol w:w="2375"/>
      </w:tblGrid>
      <w:tr>
        <w:trPr>
          <w:trHeight w:val="595"/>
        </w:trPr>
        <w:tc>
          <w:tcPr>
            <w:tcW w:w="1242"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检查项目</w:t>
            </w:r>
            <w:r/>
          </w:p>
        </w:tc>
        <w:tc>
          <w:tcPr>
            <w:tcW w:w="709"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3662"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检查情况</w:t>
            </w:r>
            <w:r/>
          </w:p>
        </w:tc>
        <w:tc>
          <w:tcPr>
            <w:tcW w:w="1299"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罚款金额</w:t>
            </w:r>
            <w:r/>
          </w:p>
        </w:tc>
        <w:tc>
          <w:tcPr>
            <w:tcW w:w="2375"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备注（附图）</w:t>
            </w:r>
            <w:r/>
          </w:p>
        </w:tc>
      </w:tr>
      <w:tr>
        <w:trPr>
          <w:trHeight w:val="1204"/>
        </w:trPr>
        <w:tc>
          <w:tcPr>
            <w:tcW w:w="1242"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9"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662"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99"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75"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204"/>
        </w:trPr>
        <w:tc>
          <w:tcPr>
            <w:tcW w:w="1242"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9"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662"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99"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375" w:type="dxa"/>
            <w:vAlign w:val="center"/>
            <w:textDirection w:val="lrTb"/>
            <w:noWrap w:val="false"/>
          </w:tcPr>
          <w:p>
            <w:pPr>
              <w:pStyle w:val="701"/>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甲方负责人签字：                         乙方现场负责人签字：</w:t>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0"/>
        <w:jc w:val="lef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46"/>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20"/>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b w:val="0"/>
          <w:bCs w:val="0"/>
          <w:color w:val="000000" w:themeColor="text1"/>
          <w:sz w:val="21"/>
          <w:szCs w:val="21"/>
          <w:highlight w:val="none"/>
          <w:lang w:eastAsia="zh-CN"/>
          <w14:textFill>
            <w14:solidFill>
              <w14:schemeClr w14:val="tx1"/>
            </w14:solidFill>
          </w14:textFill>
        </w:rPr>
      </w:pPr>
      <w:r>
        <w:rPr>
          <w:rFonts w:hint="eastAsia"/>
          <w:b w:val="0"/>
          <w:bCs w:val="0"/>
          <w:color w:val="000000" w:themeColor="text1"/>
          <w:sz w:val="21"/>
          <w:szCs w:val="21"/>
          <w:highlight w:val="none"/>
          <w:lang w:eastAsia="zh-CN"/>
          <w14:textFill>
            <w14:solidFill>
              <w14:schemeClr w14:val="tx1"/>
            </w14:solidFill>
          </w14:textFill>
        </w:rPr>
      </w:r>
      <w:r/>
    </w:p>
    <w:p>
      <w:pPr>
        <w:pStyle w:val="746"/>
        <w:rPr>
          <w:color w:val="000000" w:themeColor="text1"/>
          <w:highlight w:val="none"/>
          <w14:textFill>
            <w14:solidFill>
              <w14:schemeClr w14:val="tx1"/>
            </w14:solidFill>
          </w14:textFill>
        </w:rPr>
        <w:sectPr>
          <w:footerReference w:type="default" r:id="rId11"/>
          <w:footnotePr/>
          <w:endnotePr/>
          <w:type w:val="nextPage"/>
          <w:pgSz w:w="11906" w:h="16838" w:orient="portrait"/>
          <w:pgMar w:top="1440" w:right="1417" w:bottom="1440" w:left="1417" w:header="964" w:footer="992" w:gutter="0"/>
          <w:cols w:num="1" w:sep="0" w:space="720" w:equalWidth="1"/>
          <w:docGrid w:linePitch="360"/>
        </w:sectPr>
      </w:pPr>
      <w:r>
        <w:rPr>
          <w:color w:val="000000" w:themeColor="text1"/>
          <w:highlight w:val="none"/>
          <w14:textFill>
            <w14:solidFill>
              <w14:schemeClr w14:val="tx1"/>
            </w14:solidFill>
          </w14:textFill>
        </w:rPr>
      </w:r>
      <w:r/>
    </w:p>
    <w:p>
      <w:pPr>
        <w:pStyle w:val="720"/>
        <w:jc w:val="center"/>
        <w:pageBreakBefore/>
        <w:spacing w:line="360" w:lineRule="auto"/>
        <w:tabs>
          <w:tab w:val="right" w:pos="8302" w:leader="dot"/>
        </w:tabs>
        <w:rPr>
          <w:rFonts w:ascii="宋体" w:hAnsi="宋体" w:cs="宋体"/>
          <w:b/>
          <w:color w:val="000000" w:themeColor="text1"/>
          <w:szCs w:val="21"/>
          <w:highlight w:val="none"/>
          <w:lang w:val="zh-CN"/>
          <w14:textFill>
            <w14:solidFill>
              <w14:schemeClr w14:val="tx1"/>
            </w14:solidFill>
          </w14:textFill>
        </w:rPr>
      </w:pPr>
      <w:r>
        <w:rPr>
          <w:rStyle w:val="735"/>
          <w:rFonts w:hint="eastAsia" w:ascii="宋体" w:hAnsi="宋体" w:cs="宋体"/>
          <w:color w:val="000000" w:themeColor="text1"/>
          <w:sz w:val="32"/>
          <w:szCs w:val="32"/>
          <w:highlight w:val="none"/>
          <w14:textFill>
            <w14:solidFill>
              <w14:schemeClr w14:val="tx1"/>
            </w14:solidFill>
          </w14:textFill>
        </w:rPr>
        <w:t xml:space="preserve">第六章  评标办法及评分标准</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57" w:name="_Toc16264"/>
      <w:r/>
      <w:bookmarkStart w:id="58" w:name="_Toc698"/>
      <w:r/>
      <w:bookmarkStart w:id="59" w:name="_Toc17476"/>
      <w:r/>
      <w:bookmarkStart w:id="60" w:name="_Hlk130861134"/>
      <w:r>
        <w:rPr>
          <w:rFonts w:hint="eastAsia" w:ascii="宋体" w:hAnsi="宋体" w:eastAsia="宋体" w:cs="宋体"/>
          <w:b/>
          <w:color w:val="000000" w:themeColor="text1"/>
          <w:sz w:val="21"/>
          <w:szCs w:val="21"/>
          <w:highlight w:val="none"/>
          <w14:textFill>
            <w14:solidFill>
              <w14:schemeClr w14:val="tx1"/>
            </w14:solidFill>
          </w14:textFill>
        </w:rPr>
        <w:t xml:space="preserve">一、评标办法：</w:t>
      </w:r>
      <w:bookmarkEnd w:id="57"/>
      <w:r/>
      <w:bookmarkEnd w:id="58"/>
      <w:r/>
      <w:bookmarkEnd w:id="59"/>
      <w:r/>
      <w:r/>
    </w:p>
    <w:p>
      <w:pPr>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评标办法采用综合评分法。评标结果按评审后得分由高到低顺序排列。得分相同的，按投标报价由低到高顺序排列。得分且投标报价相同的并列，则由采购代理机构组织抽签确定中标人。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3.如投标人存在“苏财购字（2017）11号”文件中所列的失信或不良行为，按照文件规定执行。</w:t>
      </w:r>
      <w:r/>
    </w:p>
    <w:p>
      <w:pPr>
        <w:ind w:firstLine="420"/>
        <w:jc w:val="both"/>
        <w:spacing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异常低价响应审查</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4.1评审中出现下列情形之一的，评审委员会应当启动异常低价投标（响应）审查程序：</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4.1.1投标（响应）报价低于全部通过符合性审查供应商投标（响应）报价平均值50%的，即投标（响应）报价&lt;全部通过符合性审查供应商投标（响应）报价平均值×50%；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4.1.2投标（响应）报价低于通过符合性审查的次低报价供应商投标（响应）报价50%的，即投标（响应）报价&lt;通过符合性审查的次低报价供应商投标（响应）报价×50%；</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4.1.3投标（响应）报价低于采购项目最高限价45%的，即投标（响应）报价&lt;采购项目最高限价×45%；</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4.1.4评审委员会基于专业判断，认为供应商报价过低，有可能影响产品质量或者不能诚信履约的其他情形。</w:t>
      </w:r>
      <w:r/>
    </w:p>
    <w:p>
      <w:pPr>
        <w:ind w:firstLine="420"/>
        <w:jc w:val="both"/>
        <w:spacing w:line="360"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4.2评审委员会启动异常低价投标（响应）审查后，属于前述第4.1.1项至第4.1.4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4.1.3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spacing w:line="360" w:lineRule="auto"/>
        <w:widowControl w:val="off"/>
        <w:rPr>
          <w:rFonts w:ascii="宋体" w:hAnsi="宋体" w:cs="宋体"/>
          <w:color w:val="000000" w:themeColor="text1"/>
          <w:sz w:val="21"/>
          <w:szCs w:val="22"/>
          <w:highlight w:val="none"/>
          <w14:textFill>
            <w14:solidFill>
              <w14:schemeClr w14:val="tx1"/>
            </w14:solidFill>
          </w14:textFill>
        </w:rPr>
      </w:pPr>
      <w:r>
        <w:rPr>
          <w:rFonts w:hint="eastAsia" w:ascii="宋体" w:hAnsi="宋体" w:cs="宋体"/>
          <w:color w:val="000000" w:themeColor="text1"/>
          <w:sz w:val="21"/>
          <w:szCs w:val="22"/>
          <w:highlight w:val="none"/>
          <w:lang w:val="en-US" w:eastAsia="zh-CN"/>
          <w14:textFill>
            <w14:solidFill>
              <w14:schemeClr w14:val="tx1"/>
            </w14:solidFill>
          </w14:textFill>
        </w:rPr>
        <w:t xml:space="preserve">5</w:t>
      </w:r>
      <w:r>
        <w:rPr>
          <w:rFonts w:hint="eastAsia" w:ascii="宋体" w:hAnsi="宋体" w:cs="宋体"/>
          <w:color w:val="000000" w:themeColor="text1"/>
          <w:sz w:val="21"/>
          <w:szCs w:val="22"/>
          <w:highlight w:val="none"/>
          <w14:textFill>
            <w14:solidFill>
              <w14:schemeClr w14:val="tx1"/>
            </w14:solidFill>
          </w14:textFill>
        </w:rPr>
        <w:t xml:space="preserve">.针对中小型企业、残疾人福利企业和监狱企业的评审：</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2"/>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eastAsia="宋体" w:cs="宋体"/>
          <w:color w:val="000000" w:themeColor="text1"/>
          <w:sz w:val="21"/>
          <w:szCs w:val="21"/>
          <w:highlight w:val="none"/>
          <w14:textFill>
            <w14:solidFill>
              <w14:schemeClr w14:val="tx1"/>
            </w14:solidFill>
          </w14:textFill>
        </w:rPr>
        <w:t xml:space="preserve">》（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的扣除，用扣除后的价格参与评审，如扣除后的价格为最低价的，则作为评审基准价，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w:t>
      </w:r>
      <w:r>
        <w:rPr>
          <w:rFonts w:hint="eastAsia" w:ascii="宋体" w:hAnsi="宋体" w:eastAsia="宋体" w:cs="宋体"/>
          <w:color w:val="000000" w:themeColor="text1"/>
          <w:sz w:val="21"/>
          <w:szCs w:val="21"/>
          <w:highlight w:val="none"/>
          <w14:textFill>
            <w14:solidFill>
              <w14:schemeClr w14:val="tx1"/>
            </w14:solidFill>
          </w14:textFill>
        </w:rPr>
        <w:t xml:space="preserve">金额则以实际响应报价为准。残疾人福利性单位属于小型、微型企业的，不重复享受政策。</w:t>
      </w:r>
      <w:r>
        <w:rPr>
          <w:rFonts w:hint="eastAsia" w:ascii="宋体" w:hAnsi="宋体" w:eastAsia="宋体" w:cs="宋体"/>
          <w:b/>
          <w:color w:val="000000" w:themeColor="text1"/>
          <w:sz w:val="21"/>
          <w:szCs w:val="21"/>
          <w:highlight w:val="none"/>
          <w14:textFill>
            <w14:solidFill>
              <w14:schemeClr w14:val="tx1"/>
            </w14:solidFill>
          </w14:textFill>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③</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若为专门面向中小企业采购的项目或者采购包，不再执行价格评审优惠的扶持政策。</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二、评分标准：</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(一）价格分</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b/>
          <w:bCs/>
          <w:color w:val="000000" w:themeColor="text1"/>
          <w:sz w:val="21"/>
          <w:szCs w:val="21"/>
          <w:highlight w:val="none"/>
          <w:lang w:eastAsia="zh-CN"/>
          <w14:textFill>
            <w14:solidFill>
              <w14:schemeClr w14:val="tx1"/>
            </w14:solidFill>
          </w14:textFill>
        </w:rPr>
        <w:t xml:space="preserve">分）</w:t>
      </w:r>
      <w:r/>
    </w:p>
    <w:p>
      <w:pPr>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第一步：投标报价低于或等于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预算金额</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或最高限价</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的，为有效投标报价。超</w:t>
      </w:r>
      <w:r>
        <w:rPr>
          <w:rFonts w:hint="eastAsia" w:ascii="宋体" w:hAnsi="宋体" w:cs="宋体"/>
          <w:color w:val="000000" w:themeColor="text1"/>
          <w:sz w:val="21"/>
          <w:szCs w:val="21"/>
          <w:highlight w:val="none"/>
          <w:lang w:val="en-US" w:eastAsia="zh-CN"/>
          <w14:textFill>
            <w14:solidFill>
              <w14:schemeClr w14:val="tx1"/>
            </w14:solidFill>
          </w14:textFill>
        </w:rPr>
        <w:t xml:space="preserve">预算金额</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或最高限价</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的投标报价为无效投标报价。</w:t>
      </w:r>
      <w:r/>
    </w:p>
    <w:p>
      <w:pPr>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第二步：在所有有效投标报价中满足招标文件要求，且投标价格最低的投标报价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（即</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100%-最高的投标优惠率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为评标基准价，其他投标人的价格分按照下列公式计算（计算结果四舍五入保留两位小数）。</w:t>
      </w:r>
      <w:r/>
    </w:p>
    <w:p>
      <w:pPr>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投标报价得分＝（评标基准价/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优惠率）</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％×100</w:t>
      </w:r>
      <w:r/>
    </w:p>
    <w:p>
      <w:pPr>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none"/>
          <w14:textFill>
            <w14:solidFill>
              <w14:schemeClr w14:val="tx1"/>
            </w14:solidFill>
          </w14:textFill>
        </w:rPr>
        <w:t xml:space="preserve">）项目服务方案（</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56</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1.食堂管理制度比较（最高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评委根据食堂管理组织架构、食堂各岗位规章制度，食堂内部管理制度、员工培训及奖惩制度评分。内容全面完整详细、具有明确针对性、操作流程清晰明了的得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分；内容完整、针对性不突出、操作流程存在不明确的得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分；无实质性内容、针对性缺失、操作流程不具备可实施性的得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.食堂卫生管理制度比较（最高7分）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评委根据人员卫生、环境卫生、垃圾处理等方案评分。人员卫生、环境卫生、垃圾处理等方案，方案内容全面完整详细、具有明确针对性、操作流程清晰明了的得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分；方案内容完整、针对性不突出、操作流程存在不明确的得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分；方案无实质性内容、针对性缺失、操作流程不具备可实施性的得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.食堂安全管理制度比较（最高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食品安全管理、消防安全管理、机械安全管理、人身安全管理等方案评分。食品安全管理、消防安全管理、机械安全管理、人身安全管理等方案，方案内容全面完整详细、具有明确针对性、操作流程清晰明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分；方案内容完整、针对性不突出、操作流程存在不明确的得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分；方案无实质性内容、针对性缺失、操作流程不具备可实施性的得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.食堂设备保养</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维护</w:t>
      </w:r>
      <w:r>
        <w:rPr>
          <w:rFonts w:hint="eastAsia" w:ascii="宋体" w:hAnsi="宋体" w:eastAsia="宋体" w:cs="宋体"/>
          <w:bCs/>
          <w:color w:val="000000" w:themeColor="text1"/>
          <w:sz w:val="21"/>
          <w:szCs w:val="21"/>
          <w:highlight w:val="none"/>
          <w14:textFill>
            <w14:solidFill>
              <w14:schemeClr w14:val="tx1"/>
            </w14:solidFill>
          </w14:textFill>
        </w:rPr>
        <w:t xml:space="preserve">方案比较（最高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评委根据设备维护与保养方案评分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方案内容全面完整详细、具有明确针对性、操作流程清晰明了的得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；方案内容完整、针对性不突出、操作流程存在不明确的得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分；方案无实质性内容、针对性缺失、操作流程不具备可实施性的得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.食堂五常法管理方案比较（最高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评委根据五常法管理方案及员工培训等方案评分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方案内容全面完整详细、具有明确针对性、操作流程清晰明了的得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分；方案内容完整、针对性不突出、操作流程存在不明确的得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分；方案无实质性内容、针对性缺失、操作流程不具备可实施性的得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.食堂菜品方案比较（最高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评委根据菜品丰富，营养搭配合理评分</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菜品丰富，营养搭配合理的得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分；菜品较为丰富，营养搭配较为合理的得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分；菜品</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较少</w:t>
      </w:r>
      <w:r>
        <w:rPr>
          <w:rFonts w:hint="eastAsia" w:ascii="宋体" w:hAnsi="宋体" w:eastAsia="宋体" w:cs="宋体"/>
          <w:bCs/>
          <w:color w:val="000000" w:themeColor="text1"/>
          <w:sz w:val="21"/>
          <w:szCs w:val="21"/>
          <w:highlight w:val="none"/>
          <w14:textFill>
            <w14:solidFill>
              <w14:schemeClr w14:val="tx1"/>
            </w14:solidFill>
          </w14:textFill>
        </w:rPr>
        <w:t xml:space="preserve">、营养搭配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一般</w:t>
      </w:r>
      <w:r>
        <w:rPr>
          <w:rFonts w:hint="eastAsia" w:ascii="宋体" w:hAnsi="宋体" w:eastAsia="宋体" w:cs="宋体"/>
          <w:bCs/>
          <w:color w:val="000000" w:themeColor="text1"/>
          <w:sz w:val="21"/>
          <w:szCs w:val="21"/>
          <w:highlight w:val="none"/>
          <w14:textFill>
            <w14:solidFill>
              <w14:schemeClr w14:val="tx1"/>
            </w14:solidFill>
          </w14:textFill>
        </w:rPr>
        <w:t xml:space="preserve">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.食堂应急预案比较（最高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评委根据食品安全、突发事件、灾害事件等应急预案评分。内容全面完整详细、操作流程清晰明了的得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分；方案内容完整</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但</w:t>
      </w:r>
      <w:r>
        <w:rPr>
          <w:rFonts w:hint="eastAsia" w:ascii="宋体" w:hAnsi="宋体" w:eastAsia="宋体" w:cs="宋体"/>
          <w:bCs/>
          <w:color w:val="000000" w:themeColor="text1"/>
          <w:sz w:val="21"/>
          <w:szCs w:val="21"/>
          <w:highlight w:val="none"/>
          <w14:textFill>
            <w14:solidFill>
              <w14:schemeClr w14:val="tx1"/>
            </w14:solidFill>
          </w14:textFill>
        </w:rPr>
        <w:t xml:space="preserve">操作流程存在不明确的得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分；方案无实质性内容、操作流程不具备可实施性的得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.食堂投诉方案比较（最高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评委根据投诉渠道及处办法具体内容评分。内容全面完整详细、操作流程清晰明了的得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分；方案内容完整</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但</w:t>
      </w:r>
      <w:r>
        <w:rPr>
          <w:rFonts w:hint="eastAsia" w:ascii="宋体" w:hAnsi="宋体" w:eastAsia="宋体" w:cs="宋体"/>
          <w:bCs/>
          <w:color w:val="000000" w:themeColor="text1"/>
          <w:sz w:val="21"/>
          <w:szCs w:val="21"/>
          <w:highlight w:val="none"/>
          <w14:textFill>
            <w14:solidFill>
              <w14:schemeClr w14:val="tx1"/>
            </w14:solidFill>
          </w14:textFill>
        </w:rPr>
        <w:t xml:space="preserve">操作流程存在不明确的得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分；方案无实质性内容、操作流程不具备可实施性的得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分；未提供不得分。本项最高</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p>
      <w:pPr>
        <w:ind w:firstLine="0"/>
        <w:spacing w:line="360" w:lineRule="auto"/>
        <w:rPr>
          <w:rFonts w:hint="eastAsia" w:ascii="宋体" w:hAnsi="宋体" w:eastAsia="宋体" w:cs="宋体"/>
          <w:b/>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人员配置比较（</w:t>
      </w:r>
      <w:r>
        <w:rPr>
          <w:rFonts w:hint="eastAsia" w:ascii="宋体" w:hAnsi="宋体" w:cs="宋体"/>
          <w:b/>
          <w:color w:val="000000" w:themeColor="text1"/>
          <w:sz w:val="21"/>
          <w:szCs w:val="21"/>
          <w:highlight w:val="none"/>
          <w:lang w:val="en-US" w:eastAsia="zh-CN" w:bidi="ar"/>
          <w14:textFill>
            <w14:solidFill>
              <w14:schemeClr w14:val="tx1"/>
            </w14:solidFill>
          </w14:textFill>
        </w:rPr>
        <w:t xml:space="preserve">18</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拟派驻食堂的项目经理：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具有高级</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餐饮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职业经理人证书的得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分；具有</w:t>
      </w:r>
      <w:r>
        <w:rPr>
          <w:rFonts w:hint="eastAsia" w:ascii="宋体" w:hAnsi="宋体" w:eastAsia="宋体" w:cs="宋体"/>
          <w:bCs/>
          <w:strike w:val="0"/>
          <w:color w:val="000000" w:themeColor="text1"/>
          <w:sz w:val="21"/>
          <w:szCs w:val="21"/>
          <w:highlight w:val="none"/>
          <w:lang w:val="en-US" w:eastAsia="zh-CN"/>
          <w14:textFill>
            <w14:solidFill>
              <w14:schemeClr w14:val="tx1"/>
            </w14:solidFill>
          </w14:textFill>
        </w:rPr>
        <w:t xml:space="preserve">高级</w:t>
      </w:r>
      <w:r>
        <w:rPr>
          <w:rFonts w:hint="eastAsia" w:ascii="宋体" w:hAnsi="宋体" w:cs="宋体"/>
          <w:bCs/>
          <w:strike w:val="0"/>
          <w:color w:val="000000" w:themeColor="text1"/>
          <w:sz w:val="21"/>
          <w:szCs w:val="21"/>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营养师证书的得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分；具有中式烹调师职业技能高级</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证书的得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分；本项最高得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rPr>
          <w:rFonts w:hint="eastAsia" w:ascii="宋体" w:hAnsi="宋体" w:eastAsia="宋体" w:cs="宋体"/>
          <w:bCs/>
          <w:color w:val="000000" w:themeColor="text1"/>
          <w:sz w:val="21"/>
          <w:szCs w:val="21"/>
          <w:highlight w:val="none"/>
          <w14:textFill>
            <w14:solidFill>
              <w14:schemeClr w14:val="tx1"/>
            </w14:solidFill>
          </w14:textFill>
        </w:rPr>
        <w:t xml:space="preserve">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投标文件中需提供相关证书扫描件及投标单位为其缴纳的社保证明</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未提供或提供不全不得分</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2.拟派技术团队</w:t>
      </w:r>
      <w:r/>
    </w:p>
    <w:p>
      <w:pPr>
        <w:ind w:firstLine="48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（1）厨师长：具有中式烹调师一级证书得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分；具有中式烹调师二级证书得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其他情况不得分，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本项最高得</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（2）厨师：具有中式烹调师二级</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证书每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得2分；具有中式烹调师三级证书每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得1.5分；</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同一人不可重复得分，</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本项最高得6分。</w:t>
      </w:r>
      <w:r/>
    </w:p>
    <w:p>
      <w:pPr>
        <w:ind w:firstLine="48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（3）面点师：具有中式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面点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师三级</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证书每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得1.5分；本项最高得3分。</w:t>
      </w:r>
      <w:r/>
    </w:p>
    <w:p>
      <w:pPr>
        <w:ind w:firstLine="48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投标文件中需提供相关证书扫描件及投标单位为其缴纳的社保证明</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未提供或提供不全不得分</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p>
    <w:p>
      <w:pPr>
        <w:ind w:firstLine="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（四）投标单位履约能力比较（</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b/>
          <w:color w:val="000000" w:themeColor="text1"/>
          <w:sz w:val="21"/>
          <w:szCs w:val="21"/>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投标单位具有有效期内的质量管理体系认证证书、</w:t>
      </w:r>
      <w:r>
        <w:rPr>
          <w:rFonts w:hint="eastAsia"/>
          <w:color w:val="000000" w:themeColor="text1"/>
          <w:szCs w:val="21"/>
          <w:highlight w:val="none"/>
          <w14:textFill>
            <w14:solidFill>
              <w14:schemeClr w14:val="tx1"/>
            </w14:solidFill>
          </w14:textFill>
        </w:rPr>
        <w:t xml:space="preserve">环境管理体系</w:t>
      </w:r>
      <w:r>
        <w:rPr>
          <w:rFonts w:hint="eastAsia" w:ascii="宋体" w:hAnsi="宋体" w:eastAsia="宋体" w:cs="宋体"/>
          <w:color w:val="000000" w:themeColor="text1"/>
          <w:sz w:val="21"/>
          <w:szCs w:val="21"/>
          <w:highlight w:val="none"/>
          <w14:textFill>
            <w14:solidFill>
              <w14:schemeClr w14:val="tx1"/>
            </w14:solidFill>
          </w14:textFill>
        </w:rPr>
        <w:t xml:space="preserve">认证证书、</w:t>
      </w:r>
      <w:r>
        <w:rPr>
          <w:rFonts w:hint="eastAsia"/>
          <w:color w:val="000000" w:themeColor="text1"/>
          <w:highlight w:val="none"/>
          <w:lang w:val="en-US" w:eastAsia="zh-CN"/>
          <w14:textFill>
            <w14:solidFill>
              <w14:schemeClr w14:val="tx1"/>
            </w14:solidFill>
          </w14:textFill>
        </w:rPr>
        <w:t xml:space="preserve">职业健康安全管理体系</w:t>
      </w:r>
      <w:r>
        <w:rPr>
          <w:rFonts w:hint="eastAsia" w:ascii="宋体" w:hAnsi="宋体" w:eastAsia="宋体" w:cs="宋体"/>
          <w:color w:val="000000" w:themeColor="text1"/>
          <w:sz w:val="21"/>
          <w:szCs w:val="21"/>
          <w:highlight w:val="none"/>
          <w14:textFill>
            <w14:solidFill>
              <w14:schemeClr w14:val="tx1"/>
            </w14:solidFill>
          </w14:textFill>
        </w:rPr>
        <w:t xml:space="preserve">认证证书、食品安全管理体系认证证书、危害分析与关键控制点认证证书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有</w:t>
      </w:r>
      <w:r>
        <w:rPr>
          <w:rFonts w:hint="eastAsia" w:ascii="宋体" w:hAnsi="宋体" w:cs="宋体"/>
          <w:color w:val="000000" w:themeColor="text1"/>
          <w:sz w:val="21"/>
          <w:szCs w:val="21"/>
          <w:highlight w:val="none"/>
          <w:lang w:val="en-US" w:eastAsia="zh-CN"/>
          <w14:textFill>
            <w14:solidFill>
              <w14:schemeClr w14:val="tx1"/>
            </w14:solidFill>
          </w14:textFill>
        </w:rPr>
        <w:t xml:space="preserve">任意</w:t>
      </w:r>
      <w:r>
        <w:rPr>
          <w:rFonts w:hint="eastAsia" w:ascii="宋体" w:hAnsi="宋体" w:eastAsia="宋体" w:cs="宋体"/>
          <w:color w:val="000000" w:themeColor="text1"/>
          <w:sz w:val="21"/>
          <w:szCs w:val="21"/>
          <w:highlight w:val="none"/>
          <w14:textFill>
            <w14:solidFill>
              <w14:schemeClr w14:val="tx1"/>
            </w14:solidFill>
          </w14:textFill>
        </w:rPr>
        <w:t xml:space="preserve">一个得2分，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1"/>
          <w:szCs w:val="21"/>
          <w:highlight w:val="none"/>
          <w14:textFill>
            <w14:solidFill>
              <w14:schemeClr w14:val="tx1"/>
            </w14:solidFill>
          </w14:textFill>
        </w:rPr>
        <w:t xml:space="preserve">最高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投标文件中需</w:t>
      </w:r>
      <w:r>
        <w:rPr>
          <w:rFonts w:hint="eastAsia" w:ascii="宋体" w:hAnsi="宋体" w:eastAsia="宋体" w:cs="宋体"/>
          <w:color w:val="000000" w:themeColor="text1"/>
          <w:sz w:val="21"/>
          <w:szCs w:val="21"/>
          <w:highlight w:val="none"/>
          <w14:textFill>
            <w14:solidFill>
              <w14:schemeClr w14:val="tx1"/>
            </w14:solidFill>
          </w14:textFill>
        </w:rPr>
        <w:t xml:space="preserve">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证书扫描件及</w:t>
      </w:r>
      <w:r>
        <w:rPr>
          <w:rFonts w:hint="eastAsia" w:ascii="宋体" w:hAnsi="宋体" w:eastAsia="宋体" w:cs="宋体"/>
          <w:color w:val="000000" w:themeColor="text1"/>
          <w:sz w:val="21"/>
          <w:szCs w:val="21"/>
          <w:highlight w:val="none"/>
          <w14:textFill>
            <w14:solidFill>
              <w14:schemeClr w14:val="tx1"/>
            </w14:solidFill>
          </w14:textFill>
        </w:rPr>
        <w:t xml:space="preserve">在中国国家认证认可监督管理委员会官网可查询的网上截图及查询网址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未提供或提供不全不得分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投标单位自2023年1月1日</w:t>
      </w:r>
      <w:r>
        <w:rPr>
          <w:rFonts w:hint="eastAsia" w:ascii="宋体" w:hAnsi="宋体" w:eastAsia="宋体" w:cs="宋体"/>
          <w:color w:val="000000" w:themeColor="text1"/>
          <w:sz w:val="21"/>
          <w:szCs w:val="21"/>
          <w:highlight w:val="none"/>
          <w14:textFill>
            <w14:solidFill>
              <w14:schemeClr w14:val="tx1"/>
            </w14:solidFill>
          </w14:textFill>
        </w:rPr>
        <w:t xml:space="preserve">以来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承接过类似</w:t>
      </w:r>
      <w:r>
        <w:rPr>
          <w:rFonts w:hint="eastAsia" w:ascii="宋体" w:hAnsi="宋体" w:eastAsia="宋体" w:cs="宋体"/>
          <w:color w:val="000000" w:themeColor="text1"/>
          <w:sz w:val="21"/>
          <w:szCs w:val="21"/>
          <w:highlight w:val="none"/>
          <w14:textFill>
            <w14:solidFill>
              <w14:schemeClr w14:val="tx1"/>
            </w14:solidFill>
          </w14:textFill>
        </w:rPr>
        <w:t xml:space="preserve">项目业绩</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比较</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每提供一份合同得2</w:t>
      </w:r>
      <w:r>
        <w:rPr>
          <w:rFonts w:hint="eastAsia" w:ascii="宋体" w:hAnsi="宋体" w:eastAsia="宋体" w:cs="宋体"/>
          <w:color w:val="000000" w:themeColor="text1"/>
          <w:sz w:val="21"/>
          <w:szCs w:val="21"/>
          <w:highlight w:val="none"/>
          <w14:textFill>
            <w14:solidFill>
              <w14:schemeClr w14:val="tx1"/>
            </w14:solidFill>
          </w14:textFill>
        </w:rPr>
        <w:t xml:space="preserve">分，最高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投标文件中需提供合同扫描件，未提供或提供不全不得分。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keepLines w:val="0"/>
        <w:keepNext w:val="0"/>
        <w:pageBreakBefore w:val="0"/>
        <w:spacing w:line="360" w:lineRule="auto"/>
        <w:rPr>
          <w:rFonts w:hint="default" w:ascii="宋体" w:hAnsi="宋体" w:eastAsia="宋体" w:cs="宋体"/>
          <w:color w:val="000000" w:themeColor="text1"/>
          <w:sz w:val="21"/>
          <w:szCs w:val="21"/>
          <w:highlight w:val="none"/>
          <w:lang w:val="en-US"/>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投标</w:t>
      </w:r>
      <w:r>
        <w:rPr>
          <w:rFonts w:hint="eastAsia"/>
          <w:color w:val="000000" w:themeColor="text1"/>
          <w:sz w:val="21"/>
          <w:szCs w:val="21"/>
          <w:highlight w:val="none"/>
          <w14:textFill>
            <w14:solidFill>
              <w14:schemeClr w14:val="tx1"/>
            </w14:solidFill>
          </w14:textFill>
        </w:rPr>
        <w:t xml:space="preserve">单位</w:t>
      </w:r>
      <w:r>
        <w:rPr>
          <w:rFonts w:hint="eastAsia"/>
          <w:color w:val="000000" w:themeColor="text1"/>
          <w:sz w:val="21"/>
          <w:szCs w:val="21"/>
          <w:highlight w:val="none"/>
          <w:lang w:val="en-US" w:eastAsia="zh-CN"/>
          <w14:textFill>
            <w14:solidFill>
              <w14:schemeClr w14:val="tx1"/>
            </w14:solidFill>
          </w14:textFill>
        </w:rPr>
        <w:t xml:space="preserve">承诺</w:t>
      </w:r>
      <w:r>
        <w:rPr>
          <w:rFonts w:hint="eastAsia"/>
          <w:color w:val="000000" w:themeColor="text1"/>
          <w:sz w:val="21"/>
          <w:szCs w:val="21"/>
          <w:highlight w:val="none"/>
          <w14:textFill>
            <w14:solidFill>
              <w14:schemeClr w14:val="tx1"/>
            </w14:solidFill>
          </w14:textFill>
        </w:rPr>
        <w:t xml:space="preserve">为</w:t>
      </w:r>
      <w:r>
        <w:rPr>
          <w:rFonts w:hint="eastAsia"/>
          <w:color w:val="000000" w:themeColor="text1"/>
          <w:sz w:val="21"/>
          <w:szCs w:val="21"/>
          <w:highlight w:val="none"/>
          <w:lang w:val="en-US" w:eastAsia="zh-CN"/>
          <w14:textFill>
            <w14:solidFill>
              <w14:schemeClr w14:val="tx1"/>
            </w14:solidFill>
          </w14:textFill>
        </w:rPr>
        <w:t xml:space="preserve">本</w:t>
      </w:r>
      <w:r>
        <w:rPr>
          <w:rFonts w:hint="eastAsia"/>
          <w:color w:val="000000" w:themeColor="text1"/>
          <w:sz w:val="21"/>
          <w:szCs w:val="21"/>
          <w:highlight w:val="none"/>
          <w14:textFill>
            <w14:solidFill>
              <w14:schemeClr w14:val="tx1"/>
            </w14:solidFill>
          </w14:textFill>
        </w:rPr>
        <w:t xml:space="preserve">项目购买食品安全责任保险、公众责任保险</w:t>
      </w:r>
      <w:r>
        <w:rPr>
          <w:rFonts w:hint="eastAsia"/>
          <w:color w:val="000000" w:themeColor="text1"/>
          <w:sz w:val="21"/>
          <w:szCs w:val="21"/>
          <w:highlight w:val="none"/>
          <w:lang w:val="en-US" w:eastAsia="zh-CN"/>
          <w14:textFill>
            <w14:solidFill>
              <w14:schemeClr w14:val="tx1"/>
            </w14:solidFill>
          </w14:textFill>
        </w:rPr>
        <w:t xml:space="preserve">的</w:t>
      </w:r>
      <w:r>
        <w:rPr>
          <w:rFonts w:hint="eastAsia"/>
          <w:color w:val="000000" w:themeColor="text1"/>
          <w:sz w:val="21"/>
          <w:szCs w:val="21"/>
          <w:highlight w:val="none"/>
          <w14:textFill>
            <w14:solidFill>
              <w14:schemeClr w14:val="tx1"/>
            </w14:solidFill>
          </w14:textFill>
        </w:rPr>
        <w:t xml:space="preserve">得2分</w:t>
      </w:r>
      <w:r>
        <w:rPr>
          <w:rFonts w:hint="eastAsia"/>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提供承诺书扫描件，否则不得分。）</w:t>
      </w:r>
      <w:bookmarkEnd w:id="60"/>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p>
      <w:pPr>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1.针对评分标准中评分的每一条，投标人均应提供相关资料并作出相应说明供评委评判，不提供相关资料的视为不具备该项得分的条件，资料须编好目录及页码。</w:t>
      </w:r>
      <w:r/>
    </w:p>
    <w:p>
      <w:pPr>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2.投标文件中如出现前后不一致时，评委有权请投标人澄清说明，澄清说明事项涉及评分时，评委有权酌情扣分。</w:t>
      </w:r>
      <w:r/>
    </w:p>
    <w:p>
      <w:pPr>
        <w:ind w:firstLine="422"/>
        <w:jc w:val="left"/>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3.投标人必须保证全部投标资料的真实性，如有虚假或对招标文件所要求说明的情况故意隐瞒或虚报，视为不实质性</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1"/>
          <w:szCs w:val="21"/>
          <w:highlight w:val="none"/>
          <w14:textFill>
            <w14:solidFill>
              <w14:schemeClr w14:val="tx1"/>
            </w14:solidFill>
          </w14:textFill>
        </w:rPr>
        <w:t xml:space="preserve">招标文件，为无效投标，已中标的将取消中标资格，按“提供虚假材料谋取中标、成交”相关处理办法处理。</w:t>
      </w:r>
      <w:r/>
    </w:p>
    <w:p>
      <w:pPr>
        <w:ind w:firstLine="422"/>
        <w:jc w:val="left"/>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4.投标响应</w:t>
      </w:r>
      <w:r>
        <w:rPr>
          <w:rFonts w:hint="eastAsia" w:ascii="宋体" w:hAnsi="宋体" w:cs="宋体"/>
          <w:b/>
          <w:bCs/>
          <w:color w:val="000000" w:themeColor="text1"/>
          <w:szCs w:val="21"/>
          <w:highlight w:val="none"/>
          <w14:textFill>
            <w14:solidFill>
              <w14:schemeClr w14:val="tx1"/>
            </w14:solidFill>
          </w14:textFill>
        </w:rPr>
        <w:t xml:space="preserve">文件中复印件可用扫描件代替，</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eastAsia" w:ascii="宋体" w:hAnsi="宋体" w:cs="宋体"/>
          <w:b/>
          <w:bCs/>
          <w:color w:val="000000" w:themeColor="text1"/>
          <w:szCs w:val="21"/>
          <w:highlight w:val="none"/>
          <w14:textFill>
            <w14:solidFill>
              <w14:schemeClr w14:val="tx1"/>
            </w14:solidFill>
          </w14:textFill>
        </w:rPr>
        <w:t xml:space="preserve">文件中要求加盖供应商公章的，可用电子签章代替。</w:t>
      </w:r>
      <w:r/>
    </w:p>
    <w:p>
      <w:pPr>
        <w:pStyle w:val="746"/>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525"/>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1"/>
        <w:ind w:firstLine="0"/>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（全文完）</w:t>
      </w:r>
      <w:r/>
    </w:p>
    <w:sectPr>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18"/>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18"/>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18"/>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18"/>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both"/>
      <w:rPr>
        <w:rFonts w:hint="default" w:ascii="宋体" w:hAnsi="宋体" w:eastAsia="宋体" w:cs="宋体"/>
        <w:highlight w:val="none"/>
        <w:lang w:val="en-US" w:eastAsia="zh-CN"/>
      </w:rPr>
    </w:pPr>
    <w:r>
      <w:rPr>
        <w:rFonts w:hint="eastAsia" w:ascii="宋体" w:hAnsi="宋体" w:cs="宋体"/>
      </w:rPr>
      <w:t xml:space="preserve">苏州</w:t>
    </w:r>
    <w:r>
      <w:rPr>
        <w:rFonts w:hint="eastAsia" w:ascii="宋体" w:hAnsi="宋体" w:cs="宋体"/>
        <w:lang w:eastAsia="zh-CN"/>
      </w:rPr>
      <w:t xml:space="preserve">汇顺项目管理咨询</w:t>
    </w:r>
    <w:r>
      <w:rPr>
        <w:rFonts w:hint="eastAsia" w:ascii="宋体" w:hAnsi="宋体" w:cs="宋体"/>
      </w:rPr>
      <w:t xml:space="preserve">有限公司                       </w:t>
    </w:r>
    <w:r>
      <w:rPr>
        <w:rFonts w:hint="eastAsia" w:ascii="宋体" w:hAnsi="宋体" w:cs="宋体"/>
        <w:lang w:val="en-US" w:eastAsia="zh-CN"/>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 </w:t>
    </w:r>
    <w:r>
      <w:rPr>
        <w:rFonts w:hint="eastAsia" w:ascii="宋体" w:hAnsi="宋体" w:cs="宋体"/>
        <w:highlight w:val="none"/>
        <w:lang w:eastAsia="zh-CN"/>
      </w:rPr>
      <w:t xml:space="preserve">编号</w:t>
    </w:r>
    <w:r>
      <w:rPr>
        <w:rFonts w:hint="eastAsia" w:ascii="宋体" w:hAnsi="宋体" w:cs="宋体"/>
        <w:highlight w:val="none"/>
      </w:rPr>
      <w:t xml:space="preserve">：</w:t>
    </w:r>
    <w:r>
      <w:rPr>
        <w:rFonts w:hint="eastAsia" w:ascii="宋体" w:hAnsi="宋体" w:cs="宋体"/>
        <w:highlight w:val="none"/>
        <w:lang w:eastAsia="zh-CN"/>
      </w:rPr>
      <w:t xml:space="preserve">JSZC-320509-SZHS-G2026-0004</w:t>
    </w:r>
    <w:r>
      <w:rPr>
        <w:rFonts w:hint="eastAsia" w:ascii="宋体" w:hAnsi="宋体" w:cs="宋体"/>
        <w:highlight w:val="non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69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69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0">
    <w:name w:val="Heading 1"/>
    <w:basedOn w:val="689"/>
    <w:next w:val="689"/>
    <w:link w:val="908"/>
    <w:uiPriority w:val="0"/>
    <w:qFormat/>
    <w:pPr>
      <w:keepLines/>
      <w:keepNext/>
      <w:spacing w:before="340" w:after="330" w:line="578" w:lineRule="auto"/>
      <w:outlineLvl w:val="0"/>
    </w:pPr>
    <w:rPr>
      <w:b/>
      <w:bCs/>
      <w:sz w:val="44"/>
      <w:szCs w:val="44"/>
    </w:rPr>
  </w:style>
  <w:style w:type="paragraph" w:styleId="691">
    <w:name w:val="Heading 2"/>
    <w:basedOn w:val="689"/>
    <w:next w:val="689"/>
    <w:link w:val="909"/>
    <w:uiPriority w:val="0"/>
    <w:qFormat/>
    <w:pPr>
      <w:numPr>
        <w:ilvl w:val="1"/>
        <w:numId w:val="1"/>
      </w:numPr>
      <w:spacing w:before="156" w:after="156" w:line="360" w:lineRule="auto"/>
      <w:outlineLvl w:val="1"/>
    </w:pPr>
    <w:rPr>
      <w:rFonts w:ascii="Cambria" w:hAnsi="Cambria"/>
      <w:b/>
      <w:bCs/>
      <w:sz w:val="32"/>
      <w:szCs w:val="32"/>
    </w:rPr>
  </w:style>
  <w:style w:type="paragraph" w:styleId="692">
    <w:name w:val="Heading 3"/>
    <w:basedOn w:val="689"/>
    <w:next w:val="701"/>
    <w:link w:val="911"/>
    <w:uiPriority w:val="0"/>
    <w:qFormat/>
    <w:pPr>
      <w:keepLines/>
      <w:keepNext/>
      <w:spacing w:before="260" w:after="260" w:line="416" w:lineRule="auto"/>
      <w:outlineLvl w:val="2"/>
    </w:pPr>
    <w:rPr>
      <w:b/>
      <w:sz w:val="32"/>
      <w:szCs w:val="20"/>
    </w:rPr>
  </w:style>
  <w:style w:type="paragraph" w:styleId="693">
    <w:name w:val="Heading 4"/>
    <w:basedOn w:val="689"/>
    <w:next w:val="689"/>
    <w:link w:val="762"/>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912"/>
    <w:uiPriority w:val="0"/>
    <w:qFormat/>
    <w:pPr>
      <w:jc w:val="left"/>
      <w:keepLines/>
      <w:keepNext/>
      <w:spacing w:before="280" w:after="290" w:line="376" w:lineRule="auto"/>
      <w:widowControl/>
      <w:outlineLvl w:val="4"/>
    </w:pPr>
    <w:rPr>
      <w:b/>
      <w:bCs/>
      <w:sz w:val="28"/>
      <w:szCs w:val="28"/>
    </w:rPr>
  </w:style>
  <w:style w:type="paragraph" w:styleId="695">
    <w:name w:val="Heading 6"/>
    <w:basedOn w:val="689"/>
    <w:next w:val="689"/>
    <w:link w:val="913"/>
    <w:uiPriority w:val="9"/>
    <w:qFormat/>
    <w:pPr>
      <w:numPr>
        <w:ilvl w:val="5"/>
        <w:numId w:val="1"/>
      </w:numPr>
      <w:keepLines/>
      <w:keepNext/>
      <w:spacing w:before="120" w:after="64" w:line="300" w:lineRule="auto"/>
      <w:outlineLvl w:val="5"/>
    </w:pPr>
    <w:rPr>
      <w:rFonts w:ascii="Arial" w:hAnsi="Arial"/>
      <w:bCs/>
      <w:sz w:val="24"/>
    </w:rPr>
  </w:style>
  <w:style w:type="paragraph" w:styleId="696">
    <w:name w:val="Heading 7"/>
    <w:basedOn w:val="689"/>
    <w:next w:val="689"/>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66"/>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67"/>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unhideWhenUsed/>
    <w:qFormat/>
  </w:style>
  <w:style w:type="table" w:styleId="700" w:default="1">
    <w:name w:val="Normal Table"/>
    <w:uiPriority w:val="99"/>
    <w:unhideWhenUsed/>
    <w:qFormat/>
    <w:tblPr>
      <w:tblCellMar>
        <w:left w:w="108" w:type="dxa"/>
        <w:top w:w="0" w:type="dxa"/>
        <w:right w:w="108" w:type="dxa"/>
        <w:bottom w:w="0" w:type="dxa"/>
      </w:tblCellMar>
    </w:tblPr>
  </w:style>
  <w:style w:type="paragraph" w:styleId="701">
    <w:name w:val="Normal Indent"/>
    <w:basedOn w:val="689"/>
    <w:link w:val="910"/>
    <w:uiPriority w:val="0"/>
    <w:qFormat/>
    <w:pPr>
      <w:ind w:firstLine="420"/>
    </w:pPr>
    <w:rPr>
      <w:rFonts w:eastAsia="楷体_GB2312"/>
      <w:sz w:val="24"/>
      <w:szCs w:val="20"/>
    </w:rPr>
  </w:style>
  <w:style w:type="paragraph" w:styleId="702">
    <w:name w:val="toc 7"/>
    <w:basedOn w:val="689"/>
    <w:next w:val="689"/>
    <w:uiPriority w:val="39"/>
    <w:unhideWhenUsed/>
    <w:qFormat/>
    <w:pPr>
      <w:ind w:left="1701" w:right="0" w:firstLine="0"/>
      <w:spacing w:after="57"/>
    </w:pPr>
  </w:style>
  <w:style w:type="paragraph" w:styleId="703">
    <w:name w:val="Caption"/>
    <w:basedOn w:val="689"/>
    <w:next w:val="689"/>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704">
    <w:name w:val="Document Map"/>
    <w:basedOn w:val="689"/>
    <w:next w:val="705"/>
    <w:uiPriority w:val="0"/>
    <w:qFormat/>
    <w:rPr>
      <w:rFonts w:ascii="宋体"/>
      <w:sz w:val="18"/>
      <w:szCs w:val="18"/>
    </w:rPr>
  </w:style>
  <w:style w:type="paragraph" w:styleId="705">
    <w:name w:val="annotation subject"/>
    <w:basedOn w:val="706"/>
    <w:next w:val="689"/>
    <w:link w:val="922"/>
    <w:uiPriority w:val="0"/>
    <w:qFormat/>
    <w:rPr>
      <w:b/>
      <w:bCs/>
    </w:rPr>
  </w:style>
  <w:style w:type="paragraph" w:styleId="706">
    <w:name w:val="annotation text"/>
    <w:basedOn w:val="689"/>
    <w:link w:val="914"/>
    <w:uiPriority w:val="0"/>
    <w:qFormat/>
    <w:pPr>
      <w:jc w:val="left"/>
    </w:pPr>
  </w:style>
  <w:style w:type="paragraph" w:styleId="707">
    <w:name w:val="Body Text"/>
    <w:basedOn w:val="689"/>
    <w:next w:val="701"/>
    <w:link w:val="915"/>
    <w:uiPriority w:val="99"/>
    <w:unhideWhenUsed/>
    <w:qFormat/>
    <w:pPr>
      <w:spacing w:after="120"/>
    </w:pPr>
    <w:rPr>
      <w:sz w:val="20"/>
    </w:rPr>
  </w:style>
  <w:style w:type="paragraph" w:styleId="708">
    <w:name w:val="Body Text Indent"/>
    <w:basedOn w:val="689"/>
    <w:next w:val="709"/>
    <w:link w:val="907"/>
    <w:uiPriority w:val="0"/>
    <w:qFormat/>
    <w:pPr>
      <w:ind w:firstLine="425"/>
      <w:spacing w:line="360" w:lineRule="auto"/>
    </w:pPr>
    <w:rPr>
      <w:sz w:val="24"/>
    </w:rPr>
  </w:style>
  <w:style w:type="paragraph" w:styleId="709">
    <w:name w:val="envelope return"/>
    <w:basedOn w:val="689"/>
    <w:uiPriority w:val="0"/>
    <w:qFormat/>
    <w:rPr>
      <w:rFonts w:ascii="Arial" w:hAnsi="Arial" w:eastAsia="楷体_GB2312"/>
      <w:sz w:val="26"/>
    </w:rPr>
  </w:style>
  <w:style w:type="paragraph" w:styleId="710">
    <w:name w:val="Block Text"/>
    <w:basedOn w:val="690"/>
    <w:next w:val="689"/>
    <w:uiPriority w:val="0"/>
    <w:qFormat/>
    <w:pPr>
      <w:ind w:left="630" w:right="-609" w:firstLine="420"/>
      <w:spacing w:line="360" w:lineRule="auto"/>
    </w:pPr>
    <w:rPr>
      <w:rFonts w:hint="eastAsia" w:ascii="仿宋_GB2312" w:eastAsia="仿宋_GB2312"/>
      <w:szCs w:val="20"/>
    </w:rPr>
  </w:style>
  <w:style w:type="paragraph" w:styleId="711">
    <w:name w:val="toc 5"/>
    <w:basedOn w:val="689"/>
    <w:next w:val="689"/>
    <w:uiPriority w:val="39"/>
    <w:unhideWhenUsed/>
    <w:qFormat/>
    <w:pPr>
      <w:ind w:left="1134" w:right="0" w:firstLine="0"/>
      <w:spacing w:after="57"/>
    </w:pPr>
  </w:style>
  <w:style w:type="paragraph" w:styleId="712">
    <w:name w:val="toc 3"/>
    <w:basedOn w:val="689"/>
    <w:next w:val="689"/>
    <w:uiPriority w:val="39"/>
    <w:unhideWhenUsed/>
    <w:qFormat/>
    <w:pPr>
      <w:ind w:left="567" w:right="0" w:firstLine="0"/>
      <w:spacing w:after="57"/>
    </w:pPr>
  </w:style>
  <w:style w:type="paragraph" w:styleId="713">
    <w:name w:val="Plain Text"/>
    <w:basedOn w:val="689"/>
    <w:link w:val="916"/>
    <w:uiPriority w:val="0"/>
    <w:qFormat/>
    <w:rPr>
      <w:rFonts w:ascii="宋体" w:hAnsi="Courier New" w:eastAsia="楷体_GB2312"/>
      <w:sz w:val="26"/>
    </w:rPr>
  </w:style>
  <w:style w:type="paragraph" w:styleId="714">
    <w:name w:val="toc 8"/>
    <w:basedOn w:val="689"/>
    <w:next w:val="689"/>
    <w:uiPriority w:val="39"/>
    <w:unhideWhenUsed/>
    <w:qFormat/>
    <w:pPr>
      <w:ind w:left="1984" w:right="0" w:firstLine="0"/>
      <w:spacing w:after="57"/>
    </w:pPr>
  </w:style>
  <w:style w:type="paragraph" w:styleId="715">
    <w:name w:val="Date"/>
    <w:basedOn w:val="689"/>
    <w:next w:val="689"/>
    <w:link w:val="917"/>
    <w:uiPriority w:val="0"/>
    <w:qFormat/>
    <w:rPr>
      <w:b/>
      <w:bCs/>
      <w:spacing w:val="20"/>
      <w:sz w:val="20"/>
    </w:rPr>
  </w:style>
  <w:style w:type="paragraph" w:styleId="716">
    <w:name w:val="endnote text"/>
    <w:basedOn w:val="689"/>
    <w:link w:val="904"/>
    <w:uiPriority w:val="99"/>
    <w:unhideWhenUsed/>
    <w:qFormat/>
    <w:pPr>
      <w:spacing w:after="0" w:line="240" w:lineRule="auto"/>
    </w:pPr>
    <w:rPr>
      <w:sz w:val="20"/>
    </w:rPr>
  </w:style>
  <w:style w:type="paragraph" w:styleId="717">
    <w:name w:val="Balloon Text"/>
    <w:basedOn w:val="689"/>
    <w:link w:val="918"/>
    <w:uiPriority w:val="0"/>
    <w:qFormat/>
    <w:rPr>
      <w:sz w:val="18"/>
      <w:szCs w:val="18"/>
    </w:rPr>
  </w:style>
  <w:style w:type="paragraph" w:styleId="718">
    <w:name w:val="Footer"/>
    <w:basedOn w:val="689"/>
    <w:link w:val="750"/>
    <w:uiPriority w:val="99"/>
    <w:qFormat/>
    <w:pPr>
      <w:jc w:val="left"/>
      <w:tabs>
        <w:tab w:val="center" w:pos="4153" w:leader="none"/>
        <w:tab w:val="right" w:pos="8306" w:leader="none"/>
      </w:tabs>
    </w:pPr>
    <w:rPr>
      <w:sz w:val="18"/>
      <w:szCs w:val="18"/>
    </w:rPr>
  </w:style>
  <w:style w:type="paragraph" w:styleId="719">
    <w:name w:val="Header"/>
    <w:basedOn w:val="689"/>
    <w:link w:val="919"/>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89"/>
    <w:next w:val="689"/>
    <w:uiPriority w:val="0"/>
    <w:qFormat/>
    <w:pPr>
      <w:jc w:val="left"/>
    </w:pPr>
    <w:rPr>
      <w:rFonts w:eastAsia="楷体_GB2312"/>
      <w:sz w:val="24"/>
      <w:szCs w:val="20"/>
    </w:rPr>
  </w:style>
  <w:style w:type="paragraph" w:styleId="721">
    <w:name w:val="toc 4"/>
    <w:basedOn w:val="689"/>
    <w:next w:val="689"/>
    <w:uiPriority w:val="0"/>
    <w:qFormat/>
    <w:pPr>
      <w:ind w:left="1260"/>
    </w:pPr>
  </w:style>
  <w:style w:type="paragraph" w:styleId="722">
    <w:name w:val="Subtitle"/>
    <w:basedOn w:val="689"/>
    <w:next w:val="689"/>
    <w:link w:val="920"/>
    <w:uiPriority w:val="0"/>
    <w:qFormat/>
    <w:pPr>
      <w:jc w:val="center"/>
      <w:spacing w:before="240" w:after="60" w:line="312" w:lineRule="auto"/>
      <w:outlineLvl w:val="1"/>
    </w:pPr>
    <w:rPr>
      <w:rFonts w:ascii="宋体" w:hAnsi="Courier New" w:eastAsia="楷体_GB2312"/>
      <w:sz w:val="26"/>
      <w:szCs w:val="20"/>
    </w:rPr>
  </w:style>
  <w:style w:type="paragraph" w:styleId="723">
    <w:name w:val="footnote text"/>
    <w:basedOn w:val="690"/>
    <w:next w:val="710"/>
    <w:uiPriority w:val="0"/>
    <w:qFormat/>
    <w:pPr>
      <w:ind w:firstLine="3584"/>
      <w:spacing w:before="0" w:after="0" w:line="360" w:lineRule="auto"/>
    </w:pPr>
  </w:style>
  <w:style w:type="paragraph" w:styleId="724">
    <w:name w:val="toc 6"/>
    <w:basedOn w:val="689"/>
    <w:next w:val="689"/>
    <w:uiPriority w:val="39"/>
    <w:unhideWhenUsed/>
    <w:qFormat/>
    <w:pPr>
      <w:ind w:left="1417" w:right="0" w:firstLine="0"/>
      <w:spacing w:after="57"/>
    </w:pPr>
  </w:style>
  <w:style w:type="paragraph" w:styleId="725">
    <w:name w:val="Body Text Indent 3"/>
    <w:basedOn w:val="689"/>
    <w:link w:val="921"/>
    <w:uiPriority w:val="0"/>
    <w:qFormat/>
    <w:pPr>
      <w:ind w:firstLine="480"/>
      <w:jc w:val="left"/>
      <w:spacing w:line="440" w:lineRule="atLeast"/>
    </w:pPr>
    <w:rPr>
      <w:sz w:val="24"/>
    </w:rPr>
  </w:style>
  <w:style w:type="paragraph" w:styleId="726">
    <w:name w:val="table of figures"/>
    <w:basedOn w:val="689"/>
    <w:next w:val="689"/>
    <w:uiPriority w:val="99"/>
    <w:unhideWhenUsed/>
    <w:qFormat/>
    <w:pPr>
      <w:spacing w:after="0" w:afterAutospacing="0"/>
    </w:pPr>
  </w:style>
  <w:style w:type="paragraph" w:styleId="727">
    <w:name w:val="toc 2"/>
    <w:basedOn w:val="689"/>
    <w:next w:val="689"/>
    <w:uiPriority w:val="39"/>
    <w:unhideWhenUsed/>
    <w:qFormat/>
    <w:pPr>
      <w:ind w:left="283" w:right="0" w:firstLine="0"/>
      <w:spacing w:after="57"/>
    </w:pPr>
  </w:style>
  <w:style w:type="paragraph" w:styleId="728">
    <w:name w:val="toc 9"/>
    <w:basedOn w:val="689"/>
    <w:next w:val="689"/>
    <w:uiPriority w:val="39"/>
    <w:unhideWhenUsed/>
    <w:qFormat/>
    <w:pPr>
      <w:ind w:left="2268" w:right="0" w:firstLine="0"/>
      <w:spacing w:after="57"/>
    </w:pPr>
  </w:style>
  <w:style w:type="paragraph" w:styleId="729">
    <w:name w:val="Body Text 2"/>
    <w:basedOn w:val="689"/>
    <w:uiPriority w:val="0"/>
    <w:qFormat/>
    <w:pPr>
      <w:spacing w:line="360" w:lineRule="auto"/>
    </w:pPr>
    <w:rPr>
      <w:color w:val="ff0000"/>
    </w:rPr>
  </w:style>
  <w:style w:type="paragraph" w:styleId="730">
    <w:name w:val="Normal (Web)"/>
    <w:basedOn w:val="689"/>
    <w:uiPriority w:val="99"/>
    <w:qFormat/>
    <w:pPr>
      <w:jc w:val="left"/>
      <w:spacing w:beforeAutospacing="1" w:afterAutospacing="1"/>
    </w:pPr>
    <w:rPr>
      <w:sz w:val="24"/>
    </w:rPr>
  </w:style>
  <w:style w:type="paragraph" w:styleId="731">
    <w:name w:val="Title"/>
    <w:basedOn w:val="689"/>
    <w:next w:val="689"/>
    <w:link w:val="769"/>
    <w:uiPriority w:val="10"/>
    <w:qFormat/>
    <w:pPr>
      <w:contextualSpacing/>
      <w:spacing w:before="300" w:after="200"/>
    </w:pPr>
    <w:rPr>
      <w:sz w:val="48"/>
      <w:szCs w:val="48"/>
    </w:rPr>
  </w:style>
  <w:style w:type="paragraph" w:styleId="732">
    <w:name w:val="Body Text First Indent"/>
    <w:basedOn w:val="707"/>
    <w:next w:val="689"/>
    <w:uiPriority w:val="0"/>
    <w:qFormat/>
    <w:pPr>
      <w:ind w:left="420" w:firstLine="3748"/>
      <w:spacing w:after="120"/>
    </w:pPr>
    <w:rPr>
      <w:rFonts w:ascii="Calibri" w:hAnsi="Calibri" w:eastAsia="宋体" w:cs="宋体"/>
      <w:lang w:val="en-US" w:eastAsia="zh-CN" w:bidi="ar-SA"/>
    </w:rPr>
  </w:style>
  <w:style w:type="paragraph" w:styleId="733">
    <w:name w:val="Body Text First Indent 2"/>
    <w:basedOn w:val="708"/>
    <w:next w:val="732"/>
    <w:uiPriority w:val="0"/>
    <w:qFormat/>
    <w:pPr>
      <w:ind w:left="420" w:firstLine="210"/>
      <w:spacing w:after="120" w:line="240" w:lineRule="auto"/>
    </w:pPr>
    <w:rPr>
      <w:rFonts w:eastAsia="仿宋_GB2312"/>
      <w:sz w:val="30"/>
    </w:rPr>
  </w:style>
  <w:style w:type="table" w:styleId="734">
    <w:name w:val="Table Grid"/>
    <w:basedOn w:val="7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uiPriority w:val="0"/>
    <w:qFormat/>
    <w:rPr>
      <w:rFonts w:ascii="Calibri" w:hAnsi="Calibri" w:eastAsia="宋体" w:cs="Times New Roman"/>
      <w:b/>
    </w:rPr>
  </w:style>
  <w:style w:type="character" w:styleId="736">
    <w:name w:val="endnote reference"/>
    <w:basedOn w:val="699"/>
    <w:uiPriority w:val="99"/>
    <w:unhideWhenUsed/>
    <w:qFormat/>
    <w:rPr>
      <w:vertAlign w:val="superscript"/>
    </w:rPr>
  </w:style>
  <w:style w:type="character" w:styleId="737">
    <w:name w:val="page number"/>
    <w:uiPriority w:val="0"/>
    <w:qFormat/>
  </w:style>
  <w:style w:type="character" w:styleId="738">
    <w:name w:val="FollowedHyperlink"/>
    <w:uiPriority w:val="0"/>
    <w:qFormat/>
    <w:rPr>
      <w:color w:val="337ab7"/>
      <w:u w:val="none"/>
    </w:rPr>
  </w:style>
  <w:style w:type="character" w:styleId="739">
    <w:name w:val="HTML Definition"/>
    <w:uiPriority w:val="0"/>
    <w:qFormat/>
    <w:rPr>
      <w:i/>
    </w:rPr>
  </w:style>
  <w:style w:type="character" w:styleId="740">
    <w:name w:val="Hyperlink"/>
    <w:uiPriority w:val="0"/>
    <w:qFormat/>
    <w:rPr>
      <w:color w:val="337ab7"/>
      <w:u w:val="none"/>
    </w:rPr>
  </w:style>
  <w:style w:type="character" w:styleId="741">
    <w:name w:val="HTML Code"/>
    <w:uiPriority w:val="0"/>
    <w:qFormat/>
    <w:rPr>
      <w:rFonts w:hint="default" w:ascii="Consolas" w:hAnsi="Consolas" w:eastAsia="Consolas" w:cs="Consolas"/>
      <w:color w:val="c7254e"/>
      <w:sz w:val="21"/>
      <w:szCs w:val="21"/>
      <w:shd w:val="clear" w:color="auto" w:fill="f9f2f4"/>
    </w:rPr>
  </w:style>
  <w:style w:type="character" w:styleId="742">
    <w:name w:val="annotation reference"/>
    <w:uiPriority w:val="0"/>
    <w:qFormat/>
    <w:rPr>
      <w:rFonts w:ascii="Calibri" w:hAnsi="Calibri" w:eastAsia="宋体" w:cs="Times New Roman"/>
      <w:sz w:val="21"/>
      <w:szCs w:val="21"/>
    </w:rPr>
  </w:style>
  <w:style w:type="character" w:styleId="743">
    <w:name w:val="footnote reference"/>
    <w:basedOn w:val="699"/>
    <w:uiPriority w:val="99"/>
    <w:unhideWhenUsed/>
    <w:qFormat/>
    <w:rPr>
      <w:vertAlign w:val="superscript"/>
    </w:rPr>
  </w:style>
  <w:style w:type="character" w:styleId="744">
    <w:name w:val="HTML Keyboard"/>
    <w:uiPriority w:val="0"/>
    <w:qFormat/>
    <w:rPr>
      <w:rFonts w:ascii="Consolas" w:hAnsi="Consolas" w:eastAsia="Consolas" w:cs="Consolas"/>
      <w:color w:val="ffffff"/>
      <w:sz w:val="21"/>
      <w:szCs w:val="21"/>
      <w:shd w:val="clear" w:color="auto" w:fill="333333"/>
    </w:rPr>
  </w:style>
  <w:style w:type="character" w:styleId="745">
    <w:name w:val="HTML Sample"/>
    <w:uiPriority w:val="0"/>
    <w:qFormat/>
    <w:rPr>
      <w:rFonts w:hint="default" w:ascii="Consolas" w:hAnsi="Consolas" w:eastAsia="Consolas" w:cs="Consolas"/>
      <w:sz w:val="21"/>
      <w:szCs w:val="21"/>
    </w:rPr>
  </w:style>
  <w:style w:type="paragraph" w:styleId="746" w:customStyle="1">
    <w:name w:val="段"/>
    <w:basedOn w:val="747"/>
    <w:next w:val="689"/>
    <w:uiPriority w:val="0"/>
    <w:qFormat/>
    <w:pPr>
      <w:ind w:firstLine="420"/>
      <w:jc w:val="both"/>
      <w:tabs>
        <w:tab w:val="center" w:pos="4201" w:leader="none"/>
        <w:tab w:val="right" w:pos="9298" w:leader="dot"/>
      </w:tabs>
    </w:pPr>
    <w:rPr>
      <w:rFonts w:hint="default" w:ascii="宋体" w:hAnsi="Times New Roman" w:eastAsia="Times New Roman" w:cs="Times New Roman"/>
      <w:lang w:val="en-US" w:eastAsia="zh-CN" w:bidi="ar-SA"/>
    </w:rPr>
  </w:style>
  <w:style w:type="paragraph" w:styleId="747" w:customStyle="1">
    <w:name w:val="正文1"/>
    <w:basedOn w:val="748"/>
    <w:uiPriority w:val="0"/>
    <w:qFormat/>
    <w:rPr>
      <w:rFonts w:ascii="宋体" w:hAnsi="宋体" w:cs="宋体"/>
      <w:sz w:val="24"/>
      <w:szCs w:val="20"/>
      <w:lang w:eastAsia="en-US"/>
    </w:rPr>
  </w:style>
  <w:style w:type="paragraph" w:styleId="748" w:customStyle="1">
    <w:name w:val="正文12"/>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750" w:customStyle="1">
    <w:name w:val="页脚 Char"/>
    <w:basedOn w:val="699"/>
    <w:link w:val="718"/>
    <w:uiPriority w:val="99"/>
    <w:qFormat/>
    <w:rPr>
      <w:rFonts w:ascii="Times New Roman" w:hAnsi="Times New Roman" w:eastAsia="宋体" w:cs="Times New Roman"/>
      <w:sz w:val="18"/>
      <w:szCs w:val="18"/>
    </w:rPr>
  </w:style>
  <w:style w:type="paragraph" w:styleId="751" w:customStyle="1">
    <w:name w:val="正文首行缩进1"/>
    <w:basedOn w:val="752"/>
    <w:next w:val="756"/>
    <w:uiPriority w:val="0"/>
    <w:qFormat/>
    <w:pPr>
      <w:ind w:firstLine="420"/>
    </w:pPr>
    <w:rPr>
      <w:szCs w:val="22"/>
    </w:rPr>
  </w:style>
  <w:style w:type="paragraph" w:styleId="752" w:customStyle="1">
    <w:name w:val="正文文本1"/>
    <w:basedOn w:val="753"/>
    <w:next w:val="754"/>
    <w:uiPriority w:val="0"/>
    <w:qFormat/>
    <w:pPr>
      <w:spacing w:after="120"/>
    </w:pPr>
    <w:rPr>
      <w:rFonts w:ascii="Calibri" w:hAnsi="Calibri"/>
    </w:rPr>
  </w:style>
  <w:style w:type="paragraph" w:styleId="753" w:customStyle="1">
    <w:name w:val="正文11"/>
    <w:next w:val="6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customStyle="1">
    <w:name w:val="一级条标题"/>
    <w:basedOn w:val="75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customStyle="1">
    <w:name w:val="章标题"/>
    <w:next w:val="68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6" w:customStyle="1">
    <w:name w:val="正文首行缩进 21"/>
    <w:basedOn w:val="757"/>
    <w:next w:val="747"/>
    <w:uiPriority w:val="0"/>
    <w:qFormat/>
    <w:pPr>
      <w:ind w:firstLine="420"/>
      <w:widowControl/>
    </w:pPr>
    <w:rPr>
      <w:rFonts w:ascii="仿宋_GB2312"/>
      <w:color w:val="ff6600"/>
      <w:sz w:val="21"/>
    </w:rPr>
  </w:style>
  <w:style w:type="paragraph" w:styleId="757" w:customStyle="1">
    <w:name w:val="正文文本缩进1"/>
    <w:basedOn w:val="747"/>
    <w:next w:val="758"/>
    <w:uiPriority w:val="0"/>
    <w:qFormat/>
    <w:pPr>
      <w:ind w:left="420"/>
      <w:spacing w:after="120"/>
    </w:pPr>
    <w:rPr>
      <w:rFonts w:ascii="Calibri" w:hAnsi="Calibri"/>
    </w:rPr>
  </w:style>
  <w:style w:type="paragraph" w:styleId="758" w:customStyle="1">
    <w:name w:val="寄信人地址1"/>
    <w:basedOn w:val="747"/>
    <w:uiPriority w:val="0"/>
    <w:qFormat/>
    <w:rPr>
      <w:rFonts w:ascii="Arial" w:hAnsi="Arial"/>
    </w:rPr>
  </w:style>
  <w:style w:type="character" w:styleId="759" w:customStyle="1">
    <w:name w:val="Heading 1 Char"/>
    <w:basedOn w:val="699"/>
    <w:uiPriority w:val="9"/>
    <w:qFormat/>
    <w:rPr>
      <w:rFonts w:ascii="Arial" w:hAnsi="Arial" w:eastAsia="Arial" w:cs="Arial"/>
      <w:sz w:val="40"/>
      <w:szCs w:val="40"/>
    </w:rPr>
  </w:style>
  <w:style w:type="character" w:styleId="760" w:customStyle="1">
    <w:name w:val="Heading 2 Char"/>
    <w:basedOn w:val="699"/>
    <w:uiPriority w:val="9"/>
    <w:qFormat/>
    <w:rPr>
      <w:rFonts w:ascii="Arial" w:hAnsi="Arial" w:eastAsia="Arial" w:cs="Arial"/>
      <w:sz w:val="34"/>
    </w:rPr>
  </w:style>
  <w:style w:type="character" w:styleId="761" w:customStyle="1">
    <w:name w:val="Heading 3 Char"/>
    <w:basedOn w:val="699"/>
    <w:uiPriority w:val="9"/>
    <w:qFormat/>
    <w:rPr>
      <w:rFonts w:ascii="Arial" w:hAnsi="Arial" w:eastAsia="Arial" w:cs="Arial"/>
      <w:sz w:val="30"/>
      <w:szCs w:val="30"/>
    </w:rPr>
  </w:style>
  <w:style w:type="character" w:styleId="762" w:customStyle="1">
    <w:name w:val="Heading 4 Char"/>
    <w:basedOn w:val="699"/>
    <w:link w:val="693"/>
    <w:uiPriority w:val="9"/>
    <w:qFormat/>
    <w:rPr>
      <w:rFonts w:ascii="Arial" w:hAnsi="Arial" w:eastAsia="Arial" w:cs="Arial"/>
      <w:b/>
      <w:bCs/>
      <w:sz w:val="26"/>
      <w:szCs w:val="26"/>
    </w:rPr>
  </w:style>
  <w:style w:type="character" w:styleId="763" w:customStyle="1">
    <w:name w:val="Heading 5 Char"/>
    <w:basedOn w:val="699"/>
    <w:uiPriority w:val="9"/>
    <w:qFormat/>
    <w:rPr>
      <w:rFonts w:ascii="Arial" w:hAnsi="Arial" w:eastAsia="Arial" w:cs="Arial"/>
      <w:b/>
      <w:bCs/>
      <w:sz w:val="24"/>
      <w:szCs w:val="24"/>
    </w:rPr>
  </w:style>
  <w:style w:type="character" w:styleId="764" w:customStyle="1">
    <w:name w:val="Heading 6 Char"/>
    <w:basedOn w:val="699"/>
    <w:uiPriority w:val="9"/>
    <w:qFormat/>
    <w:rPr>
      <w:rFonts w:ascii="Arial" w:hAnsi="Arial" w:eastAsia="Arial" w:cs="Arial"/>
      <w:b/>
      <w:bCs/>
      <w:sz w:val="22"/>
      <w:szCs w:val="22"/>
    </w:rPr>
  </w:style>
  <w:style w:type="character" w:styleId="765" w:customStyle="1">
    <w:name w:val="Heading 7 Char"/>
    <w:basedOn w:val="699"/>
    <w:link w:val="696"/>
    <w:uiPriority w:val="9"/>
    <w:qFormat/>
    <w:rPr>
      <w:rFonts w:ascii="Arial" w:hAnsi="Arial" w:eastAsia="Arial" w:cs="Arial"/>
      <w:b/>
      <w:bCs/>
      <w:i/>
      <w:iCs/>
      <w:sz w:val="22"/>
      <w:szCs w:val="22"/>
    </w:rPr>
  </w:style>
  <w:style w:type="character" w:styleId="766" w:customStyle="1">
    <w:name w:val="Heading 8 Char"/>
    <w:basedOn w:val="699"/>
    <w:link w:val="697"/>
    <w:uiPriority w:val="9"/>
    <w:qFormat/>
    <w:rPr>
      <w:rFonts w:ascii="Arial" w:hAnsi="Arial" w:eastAsia="Arial" w:cs="Arial"/>
      <w:i/>
      <w:iCs/>
      <w:sz w:val="22"/>
      <w:szCs w:val="22"/>
    </w:rPr>
  </w:style>
  <w:style w:type="character" w:styleId="767" w:customStyle="1">
    <w:name w:val="Heading 9 Char"/>
    <w:basedOn w:val="699"/>
    <w:link w:val="698"/>
    <w:uiPriority w:val="9"/>
    <w:qFormat/>
    <w:rPr>
      <w:rFonts w:ascii="Arial" w:hAnsi="Arial" w:eastAsia="Arial" w:cs="Arial"/>
      <w:i/>
      <w:iCs/>
      <w:sz w:val="21"/>
      <w:szCs w:val="21"/>
    </w:rPr>
  </w:style>
  <w:style w:type="paragraph" w:styleId="768" w:customStyle="1">
    <w:name w:val="No Spacing"/>
    <w:uiPriority w:val="1"/>
    <w:qFormat/>
    <w:pPr>
      <w:spacing w:before="0" w:after="0" w:line="240" w:lineRule="auto"/>
    </w:pPr>
    <w:rPr>
      <w:rFonts w:hint="default" w:ascii="Times New Roman" w:hAnsi="Times New Roman" w:eastAsia="宋体" w:cs="Times New Roman"/>
    </w:rPr>
  </w:style>
  <w:style w:type="character" w:styleId="769" w:customStyle="1">
    <w:name w:val="Title Char"/>
    <w:basedOn w:val="699"/>
    <w:link w:val="731"/>
    <w:uiPriority w:val="10"/>
    <w:qFormat/>
    <w:rPr>
      <w:sz w:val="48"/>
      <w:szCs w:val="48"/>
    </w:rPr>
  </w:style>
  <w:style w:type="character" w:styleId="770" w:customStyle="1">
    <w:name w:val="Subtitle Char"/>
    <w:basedOn w:val="699"/>
    <w:uiPriority w:val="11"/>
    <w:qFormat/>
    <w:rPr>
      <w:sz w:val="24"/>
      <w:szCs w:val="24"/>
    </w:rPr>
  </w:style>
  <w:style w:type="paragraph" w:styleId="771" w:customStyle="1">
    <w:name w:val="Quote"/>
    <w:basedOn w:val="689"/>
    <w:next w:val="689"/>
    <w:link w:val="772"/>
    <w:uiPriority w:val="29"/>
    <w:qFormat/>
    <w:pPr>
      <w:ind w:left="720" w:right="720"/>
    </w:pPr>
    <w:rPr>
      <w:i/>
    </w:rPr>
  </w:style>
  <w:style w:type="character" w:styleId="772" w:customStyle="1">
    <w:name w:val="Quote Char"/>
    <w:link w:val="771"/>
    <w:uiPriority w:val="29"/>
    <w:qFormat/>
    <w:rPr>
      <w:i/>
    </w:rPr>
  </w:style>
  <w:style w:type="paragraph" w:styleId="773" w:customStyle="1">
    <w:name w:val="Intense Quote"/>
    <w:basedOn w:val="689"/>
    <w:next w:val="68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basedOn w:val="699"/>
    <w:uiPriority w:val="99"/>
    <w:qFormat/>
  </w:style>
  <w:style w:type="character" w:styleId="776" w:customStyle="1">
    <w:name w:val="Footer Char"/>
    <w:basedOn w:val="699"/>
    <w:uiPriority w:val="99"/>
    <w:qFormat/>
  </w:style>
  <w:style w:type="character" w:styleId="777" w:customStyle="1">
    <w:name w:val="Caption Char"/>
    <w:uiPriority w:val="99"/>
    <w:qFormat/>
  </w:style>
  <w:style w:type="table" w:styleId="778"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0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0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0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0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0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0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0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0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0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0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0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0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0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0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0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0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0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0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0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0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0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0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0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0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0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0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0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0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0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0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0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0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0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0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0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0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0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0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0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0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0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0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0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0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0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0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0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0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0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0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0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0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0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0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0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0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0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0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0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0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0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Footnote Text Char"/>
    <w:uiPriority w:val="99"/>
    <w:qFormat/>
    <w:rPr>
      <w:sz w:val="18"/>
    </w:rPr>
  </w:style>
  <w:style w:type="character" w:styleId="904" w:customStyle="1">
    <w:name w:val="Endnote Text Char"/>
    <w:link w:val="716"/>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首行缩进"/>
    <w:basedOn w:val="689"/>
    <w:uiPriority w:val="99"/>
    <w:qFormat/>
    <w:pPr>
      <w:ind w:firstLine="480"/>
    </w:pPr>
    <w:rPr>
      <w:szCs w:val="20"/>
      <w:lang w:val="zh-CN"/>
    </w:rPr>
  </w:style>
  <w:style w:type="character" w:styleId="907" w:customStyle="1">
    <w:name w:val="正文文本缩进 Char"/>
    <w:basedOn w:val="699"/>
    <w:link w:val="708"/>
    <w:uiPriority w:val="0"/>
    <w:qFormat/>
    <w:rPr>
      <w:rFonts w:ascii="Times New Roman" w:hAnsi="Times New Roman" w:eastAsia="宋体" w:cs="Times New Roman"/>
      <w:sz w:val="24"/>
      <w:szCs w:val="24"/>
    </w:rPr>
  </w:style>
  <w:style w:type="character" w:styleId="908" w:customStyle="1">
    <w:name w:val="标题 1 Char"/>
    <w:basedOn w:val="699"/>
    <w:link w:val="690"/>
    <w:uiPriority w:val="0"/>
    <w:qFormat/>
    <w:rPr>
      <w:rFonts w:ascii="Times New Roman" w:hAnsi="Times New Roman" w:eastAsia="宋体" w:cs="Times New Roman"/>
      <w:b/>
      <w:bCs/>
      <w:sz w:val="44"/>
      <w:szCs w:val="44"/>
    </w:rPr>
  </w:style>
  <w:style w:type="character" w:styleId="909" w:customStyle="1">
    <w:name w:val="标题 2 Char"/>
    <w:basedOn w:val="699"/>
    <w:link w:val="691"/>
    <w:uiPriority w:val="0"/>
    <w:qFormat/>
    <w:rPr>
      <w:rFonts w:ascii="Cambria" w:hAnsi="Cambria" w:eastAsia="宋体" w:cs="Times New Roman"/>
      <w:b/>
      <w:bCs/>
      <w:sz w:val="32"/>
      <w:szCs w:val="32"/>
    </w:rPr>
  </w:style>
  <w:style w:type="character" w:styleId="910" w:customStyle="1">
    <w:name w:val="正文缩进 Char"/>
    <w:link w:val="701"/>
    <w:uiPriority w:val="0"/>
    <w:qFormat/>
    <w:rPr>
      <w:rFonts w:ascii="Times New Roman" w:hAnsi="Times New Roman" w:eastAsia="楷体_GB2312" w:cs="Times New Roman"/>
      <w:sz w:val="24"/>
      <w:szCs w:val="20"/>
    </w:rPr>
  </w:style>
  <w:style w:type="character" w:styleId="911" w:customStyle="1">
    <w:name w:val="标题 3 Char"/>
    <w:basedOn w:val="699"/>
    <w:link w:val="692"/>
    <w:uiPriority w:val="0"/>
    <w:qFormat/>
    <w:rPr>
      <w:rFonts w:ascii="Times New Roman" w:hAnsi="Times New Roman" w:eastAsia="宋体" w:cs="Times New Roman"/>
      <w:b/>
      <w:sz w:val="32"/>
      <w:szCs w:val="20"/>
    </w:rPr>
  </w:style>
  <w:style w:type="character" w:styleId="912" w:customStyle="1">
    <w:name w:val="标题 5 Char"/>
    <w:basedOn w:val="699"/>
    <w:link w:val="694"/>
    <w:uiPriority w:val="0"/>
    <w:qFormat/>
    <w:rPr>
      <w:rFonts w:ascii="Times New Roman" w:hAnsi="Times New Roman" w:eastAsia="宋体" w:cs="Times New Roman"/>
      <w:b/>
      <w:bCs/>
      <w:sz w:val="28"/>
      <w:szCs w:val="28"/>
    </w:rPr>
  </w:style>
  <w:style w:type="character" w:styleId="913" w:customStyle="1">
    <w:name w:val="标题 6 Char"/>
    <w:basedOn w:val="699"/>
    <w:link w:val="695"/>
    <w:uiPriority w:val="9"/>
    <w:qFormat/>
    <w:rPr>
      <w:rFonts w:ascii="Arial" w:hAnsi="Arial" w:eastAsia="宋体" w:cs="Times New Roman"/>
      <w:bCs/>
      <w:sz w:val="24"/>
      <w:szCs w:val="24"/>
    </w:rPr>
  </w:style>
  <w:style w:type="character" w:styleId="914" w:customStyle="1">
    <w:name w:val="批注文字 Char"/>
    <w:basedOn w:val="699"/>
    <w:link w:val="706"/>
    <w:uiPriority w:val="0"/>
    <w:qFormat/>
    <w:rPr>
      <w:rFonts w:ascii="Times New Roman" w:hAnsi="Times New Roman" w:eastAsia="宋体" w:cs="Times New Roman"/>
      <w:szCs w:val="24"/>
    </w:rPr>
  </w:style>
  <w:style w:type="character" w:styleId="915" w:customStyle="1">
    <w:name w:val="正文文本 Char1"/>
    <w:basedOn w:val="699"/>
    <w:link w:val="707"/>
    <w:uiPriority w:val="99"/>
    <w:qFormat/>
    <w:rPr>
      <w:rFonts w:ascii="Times New Roman" w:hAnsi="Times New Roman" w:eastAsia="宋体" w:cs="Times New Roman"/>
      <w:sz w:val="20"/>
      <w:szCs w:val="24"/>
    </w:rPr>
  </w:style>
  <w:style w:type="character" w:styleId="916" w:customStyle="1">
    <w:name w:val="纯文本 Char1"/>
    <w:basedOn w:val="699"/>
    <w:link w:val="713"/>
    <w:uiPriority w:val="0"/>
    <w:qFormat/>
    <w:rPr>
      <w:rFonts w:ascii="宋体" w:hAnsi="Courier New" w:eastAsia="楷体_GB2312" w:cs="Times New Roman"/>
      <w:sz w:val="26"/>
      <w:szCs w:val="24"/>
    </w:rPr>
  </w:style>
  <w:style w:type="character" w:styleId="917" w:customStyle="1">
    <w:name w:val="日期 Char"/>
    <w:basedOn w:val="699"/>
    <w:link w:val="715"/>
    <w:uiPriority w:val="0"/>
    <w:qFormat/>
    <w:rPr>
      <w:rFonts w:ascii="Times New Roman" w:hAnsi="Times New Roman" w:eastAsia="宋体" w:cs="Times New Roman"/>
      <w:b/>
      <w:bCs/>
      <w:spacing w:val="20"/>
      <w:sz w:val="20"/>
      <w:szCs w:val="24"/>
    </w:rPr>
  </w:style>
  <w:style w:type="character" w:styleId="918" w:customStyle="1">
    <w:name w:val="批注框文本 Char"/>
    <w:basedOn w:val="699"/>
    <w:link w:val="717"/>
    <w:uiPriority w:val="0"/>
    <w:qFormat/>
    <w:rPr>
      <w:rFonts w:ascii="Times New Roman" w:hAnsi="Times New Roman" w:eastAsia="宋体" w:cs="Times New Roman"/>
      <w:sz w:val="18"/>
      <w:szCs w:val="18"/>
    </w:rPr>
  </w:style>
  <w:style w:type="character" w:styleId="919" w:customStyle="1">
    <w:name w:val="页眉 Char"/>
    <w:basedOn w:val="699"/>
    <w:link w:val="719"/>
    <w:uiPriority w:val="0"/>
    <w:qFormat/>
    <w:rPr>
      <w:rFonts w:ascii="Times New Roman" w:hAnsi="Times New Roman" w:eastAsia="宋体" w:cs="Times New Roman"/>
      <w:sz w:val="18"/>
      <w:szCs w:val="18"/>
    </w:rPr>
  </w:style>
  <w:style w:type="character" w:styleId="920" w:customStyle="1">
    <w:name w:val="副标题 Char"/>
    <w:basedOn w:val="699"/>
    <w:link w:val="722"/>
    <w:uiPriority w:val="0"/>
    <w:qFormat/>
    <w:rPr>
      <w:rFonts w:ascii="宋体" w:hAnsi="Courier New" w:eastAsia="楷体_GB2312" w:cs="Times New Roman"/>
      <w:sz w:val="26"/>
      <w:szCs w:val="20"/>
    </w:rPr>
  </w:style>
  <w:style w:type="character" w:styleId="921" w:customStyle="1">
    <w:name w:val="正文文本缩进 3 Char"/>
    <w:basedOn w:val="699"/>
    <w:link w:val="725"/>
    <w:uiPriority w:val="0"/>
    <w:qFormat/>
    <w:rPr>
      <w:rFonts w:ascii="Times New Roman" w:hAnsi="Times New Roman" w:eastAsia="宋体" w:cs="Times New Roman"/>
      <w:sz w:val="24"/>
      <w:szCs w:val="24"/>
    </w:rPr>
  </w:style>
  <w:style w:type="character" w:styleId="922" w:customStyle="1">
    <w:name w:val="批注主题 Char"/>
    <w:basedOn w:val="914"/>
    <w:link w:val="705"/>
    <w:uiPriority w:val="0"/>
    <w:qFormat/>
    <w:rPr>
      <w:rFonts w:ascii="Times New Roman" w:hAnsi="Times New Roman" w:eastAsia="宋体" w:cs="Times New Roman"/>
      <w:b/>
      <w:bCs/>
      <w:szCs w:val="24"/>
    </w:rPr>
  </w:style>
  <w:style w:type="character" w:styleId="923" w:customStyle="1">
    <w:name w:val="hover14"/>
    <w:uiPriority w:val="0"/>
    <w:qFormat/>
    <w:rPr>
      <w:shd w:val="clear" w:color="auto" w:fill="eeeeee"/>
    </w:rPr>
  </w:style>
  <w:style w:type="character" w:styleId="924" w:customStyle="1">
    <w:name w:val="hour_pm"/>
    <w:uiPriority w:val="0"/>
    <w:qFormat/>
  </w:style>
  <w:style w:type="character" w:styleId="925" w:customStyle="1">
    <w:name w:val="first-child"/>
    <w:uiPriority w:val="0"/>
    <w:qFormat/>
  </w:style>
  <w:style w:type="character" w:styleId="926" w:customStyle="1">
    <w:name w:val="正文文本 Char"/>
    <w:uiPriority w:val="99"/>
    <w:qFormat/>
    <w:rPr>
      <w:rFonts w:ascii="Calibri" w:hAnsi="Calibri" w:eastAsia="宋体" w:cs="Times New Roman"/>
      <w:szCs w:val="24"/>
    </w:rPr>
  </w:style>
  <w:style w:type="character" w:styleId="927" w:customStyle="1">
    <w:name w:val="font81"/>
    <w:uiPriority w:val="0"/>
    <w:qFormat/>
    <w:rPr>
      <w:rFonts w:hint="eastAsia" w:ascii="宋体" w:hAnsi="宋体" w:eastAsia="宋体" w:cs="宋体"/>
      <w:b/>
      <w:color w:val="000000"/>
      <w:sz w:val="22"/>
      <w:szCs w:val="22"/>
      <w:u w:val="none"/>
    </w:rPr>
  </w:style>
  <w:style w:type="character" w:styleId="928" w:customStyle="1">
    <w:name w:val="日期 Char1"/>
    <w:uiPriority w:val="0"/>
    <w:qFormat/>
    <w:rPr>
      <w:rFonts w:ascii="Calibri" w:hAnsi="Calibri" w:eastAsia="宋体" w:cs="Times New Roman"/>
      <w:szCs w:val="24"/>
    </w:rPr>
  </w:style>
  <w:style w:type="character" w:styleId="929" w:customStyle="1">
    <w:name w:val="hover13"/>
    <w:uiPriority w:val="0"/>
    <w:qFormat/>
    <w:rPr>
      <w:shd w:val="clear" w:color="auto" w:fill="eeeeee"/>
    </w:rPr>
  </w:style>
  <w:style w:type="character" w:styleId="930" w:customStyle="1">
    <w:name w:val="font71"/>
    <w:uiPriority w:val="0"/>
    <w:qFormat/>
    <w:rPr>
      <w:rFonts w:hint="eastAsia" w:ascii="宋体" w:hAnsi="宋体" w:eastAsia="宋体" w:cs="宋体"/>
      <w:b/>
      <w:color w:val="000000"/>
      <w:sz w:val="22"/>
      <w:szCs w:val="22"/>
      <w:u w:val="none"/>
      <w:vertAlign w:val="superscript"/>
    </w:rPr>
  </w:style>
  <w:style w:type="character" w:styleId="931" w:customStyle="1">
    <w:name w:val="纯文本 Char"/>
    <w:uiPriority w:val="0"/>
    <w:qFormat/>
    <w:rPr>
      <w:rFonts w:ascii="宋体" w:hAnsi="Courier New" w:eastAsia="宋体" w:cs="Courier New"/>
      <w:szCs w:val="21"/>
    </w:rPr>
  </w:style>
  <w:style w:type="character" w:styleId="932" w:customStyle="1">
    <w:name w:val="select2-selection__rendered"/>
    <w:uiPriority w:val="0"/>
    <w:qFormat/>
    <w:rPr>
      <w:sz w:val="18"/>
      <w:szCs w:val="18"/>
    </w:rPr>
  </w:style>
  <w:style w:type="character" w:styleId="933" w:customStyle="1">
    <w:name w:val="first-child1"/>
    <w:uiPriority w:val="0"/>
    <w:qFormat/>
  </w:style>
  <w:style w:type="character" w:styleId="934" w:customStyle="1">
    <w:name w:val="old"/>
    <w:uiPriority w:val="0"/>
    <w:qFormat/>
    <w:rPr>
      <w:color w:val="999999"/>
    </w:rPr>
  </w:style>
  <w:style w:type="character" w:styleId="935" w:customStyle="1">
    <w:name w:val="time"/>
    <w:uiPriority w:val="0"/>
    <w:qFormat/>
    <w:rPr>
      <w:rFonts w:ascii="Arial" w:hAnsi="Arial" w:cs="Arial"/>
    </w:rPr>
  </w:style>
  <w:style w:type="character" w:styleId="936" w:customStyle="1">
    <w:name w:val="Plain Text Char"/>
    <w:link w:val="937"/>
    <w:uiPriority w:val="0"/>
    <w:qFormat/>
    <w:rPr>
      <w:rFonts w:ascii="宋体" w:hAnsi="Courier New" w:eastAsia="楷体_GB2312" w:cs="Times New Roman"/>
      <w:sz w:val="26"/>
    </w:rPr>
  </w:style>
  <w:style w:type="paragraph" w:styleId="937" w:customStyle="1">
    <w:name w:val="纯文本3"/>
    <w:basedOn w:val="689"/>
    <w:link w:val="936"/>
    <w:uiPriority w:val="0"/>
    <w:qFormat/>
    <w:rPr>
      <w:rFonts w:ascii="宋体" w:hAnsi="Courier New" w:eastAsia="楷体_GB2312"/>
      <w:sz w:val="26"/>
      <w:szCs w:val="22"/>
    </w:rPr>
  </w:style>
  <w:style w:type="character" w:styleId="938" w:customStyle="1">
    <w:name w:val="hour_am"/>
    <w:uiPriority w:val="0"/>
    <w:qFormat/>
  </w:style>
  <w:style w:type="character" w:styleId="939" w:customStyle="1">
    <w:name w:val="NormalCharacter"/>
    <w:uiPriority w:val="0"/>
    <w:semiHidden/>
    <w:qFormat/>
    <w:rPr>
      <w:rFonts w:ascii="Times New Roman" w:hAnsi="Times New Roman" w:eastAsia="宋体" w:cs="Times New Roman"/>
    </w:rPr>
  </w:style>
  <w:style w:type="paragraph" w:styleId="940" w:customStyle="1">
    <w:name w:val="纯文本2"/>
    <w:basedOn w:val="689"/>
    <w:uiPriority w:val="0"/>
    <w:qFormat/>
    <w:rPr>
      <w:rFonts w:ascii="宋体" w:hAnsi="Courier New"/>
    </w:rPr>
  </w:style>
  <w:style w:type="paragraph" w:styleId="941" w:customStyle="1">
    <w:name w:val="文本正文"/>
    <w:basedOn w:val="689"/>
    <w:uiPriority w:val="0"/>
    <w:qFormat/>
    <w:pPr>
      <w:ind w:firstLine="560"/>
      <w:jc w:val="left"/>
      <w:spacing w:line="360" w:lineRule="auto"/>
    </w:pPr>
    <w:rPr>
      <w:sz w:val="28"/>
      <w:szCs w:val="28"/>
    </w:rPr>
  </w:style>
  <w:style w:type="paragraph" w:styleId="942" w:customStyle="1">
    <w:name w:val="Plain Text1"/>
    <w:basedOn w:val="689"/>
    <w:uiPriority w:val="0"/>
    <w:qFormat/>
    <w:pPr>
      <w:jc w:val="left"/>
      <w:widowControl/>
    </w:pPr>
    <w:rPr>
      <w:rFonts w:ascii="宋体" w:hAnsi="Courier New" w:eastAsia="楷体_GB2312"/>
      <w:sz w:val="26"/>
      <w:szCs w:val="20"/>
    </w:rPr>
  </w:style>
  <w:style w:type="paragraph" w:styleId="943" w:customStyle="1">
    <w:name w:val="纯文本4"/>
    <w:basedOn w:val="689"/>
    <w:uiPriority w:val="0"/>
    <w:qFormat/>
    <w:rPr>
      <w:rFonts w:ascii="宋体" w:hAnsi="Courier New" w:eastAsia="楷体_GB2312"/>
      <w:sz w:val="26"/>
      <w:szCs w:val="20"/>
    </w:rPr>
  </w:style>
  <w:style w:type="paragraph" w:styleId="944" w:customStyle="1">
    <w:name w:val="List Paragraph"/>
    <w:basedOn w:val="689"/>
    <w:uiPriority w:val="99"/>
    <w:qFormat/>
    <w:pPr>
      <w:ind w:firstLine="420"/>
    </w:pPr>
  </w:style>
  <w:style w:type="paragraph" w:styleId="945" w:customStyle="1">
    <w:name w:val="纯文本1"/>
    <w:basedOn w:val="689"/>
    <w:uiPriority w:val="0"/>
    <w:qFormat/>
    <w:rPr>
      <w:rFonts w:ascii="宋体" w:hAnsi="Courier New" w:eastAsia="楷体_GB2312"/>
      <w:sz w:val="28"/>
      <w:szCs w:val="20"/>
    </w:rPr>
  </w:style>
  <w:style w:type="paragraph" w:styleId="946"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47" w:customStyle="1">
    <w:name w:val="纯文本5"/>
    <w:basedOn w:val="689"/>
    <w:uiPriority w:val="0"/>
    <w:qFormat/>
    <w:rPr>
      <w:rFonts w:ascii="宋体" w:hAnsi="Courier New" w:eastAsia="楷体_GB2312"/>
      <w:sz w:val="26"/>
      <w:szCs w:val="20"/>
    </w:rPr>
  </w:style>
  <w:style w:type="paragraph" w:styleId="948" w:customStyle="1">
    <w:name w:val="纯文本6"/>
    <w:basedOn w:val="689"/>
    <w:uiPriority w:val="0"/>
    <w:qFormat/>
    <w:rPr>
      <w:rFonts w:ascii="宋体" w:hAnsi="Courier New" w:eastAsia="楷体_GB2312"/>
      <w:sz w:val="26"/>
      <w:szCs w:val="20"/>
    </w:rPr>
  </w:style>
  <w:style w:type="character" w:styleId="949" w:customStyle="1">
    <w:name w:val="font21"/>
    <w:basedOn w:val="699"/>
    <w:uiPriority w:val="0"/>
    <w:qFormat/>
    <w:rPr>
      <w:rFonts w:hint="eastAsia" w:ascii="宋体" w:hAnsi="宋体" w:eastAsia="宋体" w:cs="宋体"/>
      <w:color w:val="000000"/>
      <w:sz w:val="22"/>
      <w:szCs w:val="22"/>
      <w:u w:val="none"/>
    </w:rPr>
  </w:style>
  <w:style w:type="paragraph" w:styleId="950" w:customStyle="1">
    <w:name w:val="+正文"/>
    <w:basedOn w:val="689"/>
    <w:uiPriority w:val="0"/>
    <w:qFormat/>
    <w:pPr>
      <w:ind w:firstLine="200"/>
      <w:spacing w:line="360" w:lineRule="auto"/>
    </w:pPr>
    <w:rPr>
      <w:sz w:val="24"/>
      <w:szCs w:val="28"/>
    </w:rPr>
  </w:style>
  <w:style w:type="paragraph" w:styleId="951" w:customStyle="1">
    <w:name w:val="Plain Text"/>
    <w:basedOn w:val="689"/>
    <w:uiPriority w:val="0"/>
    <w:qFormat/>
    <w:rPr>
      <w:rFonts w:ascii="宋体" w:hAnsi="Courier New" w:eastAsia="楷体_GB2312"/>
      <w:sz w:val="26"/>
      <w:szCs w:val="20"/>
    </w:rPr>
  </w:style>
  <w:style w:type="character" w:styleId="952" w:customStyle="1">
    <w:name w:val="font11"/>
    <w:basedOn w:val="699"/>
    <w:uiPriority w:val="0"/>
    <w:qFormat/>
    <w:rPr>
      <w:rFonts w:hint="eastAsia" w:ascii="宋体" w:hAnsi="宋体" w:eastAsia="宋体" w:cs="宋体"/>
      <w:color w:val="000000"/>
      <w:sz w:val="24"/>
      <w:szCs w:val="24"/>
      <w:u w:val="none"/>
    </w:rPr>
  </w:style>
  <w:style w:type="paragraph" w:styleId="953" w:customStyle="1">
    <w:name w:val="批注文字1"/>
    <w:basedOn w:val="689"/>
    <w:uiPriority w:val="0"/>
    <w:qFormat/>
    <w:pPr>
      <w:jc w:val="left"/>
    </w:pPr>
  </w:style>
  <w:style w:type="paragraph" w:styleId="954" w:customStyle="1">
    <w:name w:val="正文缩进1"/>
    <w:basedOn w:val="689"/>
    <w:uiPriority w:val="0"/>
    <w:qFormat/>
    <w:pPr>
      <w:ind w:firstLine="420"/>
      <w:jc w:val="left"/>
    </w:pPr>
    <w:rPr>
      <w:rFonts w:eastAsia="楷体_GB2312"/>
      <w:sz w:val="24"/>
      <w:szCs w:val="20"/>
    </w:rPr>
  </w:style>
  <w:style w:type="paragraph" w:styleId="955" w:customStyle="1">
    <w:name w:val="纯文本11"/>
    <w:basedOn w:val="689"/>
    <w:uiPriority w:val="0"/>
    <w:qFormat/>
    <w:rPr>
      <w:rFonts w:ascii="宋体" w:hAnsi="Courier New"/>
      <w:szCs w:val="20"/>
    </w:rPr>
  </w:style>
  <w:style w:type="numbering" w:styleId="17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谢东宏</cp:lastModifiedBy>
  <cp:revision>12</cp:revision>
  <dcterms:created xsi:type="dcterms:W3CDTF">2023-03-06T15:30:00Z</dcterms:created>
  <dcterms:modified xsi:type="dcterms:W3CDTF">2026-03-19T05:33:22Z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0F581E37A1F640029E7E83B4C9DE07B4_13</vt:lpwstr>
  </property>
  <property fmtid="{D5CDD505-2E9C-101B-9397-08002B2CF9AE}" pid="4" name="KSOTemplateDocerSaveRecord">
    <vt:lpwstr>eyJoZGlkIjoiODhkM2ExYjVhYTExM2ZmMDdhMDEzOTNkMjY1NGUzMDYiLCJ1c2VySWQiOiIzNTQ0NDg1NjIifQ==</vt:lpwstr>
  </property>
</Properties>
</file>